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5D0D5" w14:textId="77777777" w:rsidR="008A2023" w:rsidRPr="00CE6AD9" w:rsidRDefault="008A2023" w:rsidP="001B23C7">
      <w:pPr>
        <w:jc w:val="center"/>
        <w:rPr>
          <w:rFonts w:cstheme="minorHAnsi"/>
          <w:b/>
        </w:rPr>
      </w:pPr>
      <w:bookmarkStart w:id="0" w:name="_GoBack"/>
      <w:bookmarkEnd w:id="0"/>
      <w:r w:rsidRPr="00CE6AD9">
        <w:rPr>
          <w:rFonts w:cstheme="minorHAnsi"/>
          <w:b/>
        </w:rPr>
        <w:t>Reflections from Patricia Parera, U.S. UCN Secretariat</w:t>
      </w:r>
    </w:p>
    <w:p w14:paraId="320F41BE" w14:textId="18B47880" w:rsidR="00BD222F" w:rsidRPr="00CE6AD9" w:rsidRDefault="008A2023" w:rsidP="004E7C80">
      <w:pPr>
        <w:autoSpaceDE w:val="0"/>
        <w:autoSpaceDN w:val="0"/>
        <w:adjustRightInd w:val="0"/>
        <w:spacing w:after="0" w:line="240" w:lineRule="auto"/>
        <w:jc w:val="center"/>
        <w:rPr>
          <w:rFonts w:cstheme="minorHAnsi"/>
          <w:color w:val="00B050"/>
        </w:rPr>
      </w:pPr>
      <w:r w:rsidRPr="00CE6AD9">
        <w:rPr>
          <w:rFonts w:cstheme="minorHAnsi"/>
          <w:color w:val="00B050"/>
        </w:rPr>
        <w:t>Why does the UCN matter in the internationalization of higher education.</w:t>
      </w:r>
    </w:p>
    <w:p w14:paraId="32D93DB1" w14:textId="17B5BC8E" w:rsidR="008A2023" w:rsidRPr="00CE6AD9" w:rsidRDefault="008A2023" w:rsidP="004E7C80">
      <w:pPr>
        <w:autoSpaceDE w:val="0"/>
        <w:autoSpaceDN w:val="0"/>
        <w:adjustRightInd w:val="0"/>
        <w:spacing w:after="0" w:line="240" w:lineRule="auto"/>
        <w:jc w:val="center"/>
        <w:rPr>
          <w:rFonts w:cstheme="minorHAnsi"/>
          <w:color w:val="00B050"/>
        </w:rPr>
      </w:pPr>
      <w:r w:rsidRPr="00CE6AD9">
        <w:rPr>
          <w:rFonts w:cstheme="minorHAnsi"/>
          <w:color w:val="00B050"/>
        </w:rPr>
        <w:t>Network – Knowledge – Collaboration.</w:t>
      </w:r>
    </w:p>
    <w:p w14:paraId="53207FA0" w14:textId="77777777" w:rsidR="008A2023" w:rsidRPr="00CE6AD9" w:rsidRDefault="008A2023" w:rsidP="008A2023">
      <w:pPr>
        <w:pStyle w:val="NormalWeb"/>
        <w:jc w:val="both"/>
        <w:rPr>
          <w:rFonts w:asciiTheme="minorHAnsi" w:hAnsiTheme="minorHAnsi" w:cstheme="minorHAnsi"/>
          <w:color w:val="202020"/>
          <w:sz w:val="22"/>
          <w:szCs w:val="22"/>
        </w:rPr>
      </w:pPr>
      <w:r w:rsidRPr="00CE6AD9">
        <w:rPr>
          <w:rFonts w:asciiTheme="minorHAnsi" w:hAnsiTheme="minorHAnsi" w:cstheme="minorHAnsi"/>
          <w:color w:val="202020"/>
          <w:sz w:val="22"/>
          <w:szCs w:val="22"/>
        </w:rPr>
        <w:t>With a New Year underway, we celebrate new beginnings and feel hopeful for what is to come. </w:t>
      </w:r>
    </w:p>
    <w:p w14:paraId="4C855BE2" w14:textId="77777777" w:rsidR="00D01AF0" w:rsidRDefault="008A2023" w:rsidP="008A2023">
      <w:pPr>
        <w:pStyle w:val="NormalWeb"/>
        <w:jc w:val="both"/>
        <w:rPr>
          <w:rFonts w:asciiTheme="minorHAnsi" w:hAnsiTheme="minorHAnsi" w:cstheme="minorHAnsi"/>
          <w:color w:val="000000"/>
          <w:sz w:val="22"/>
          <w:szCs w:val="22"/>
        </w:rPr>
      </w:pPr>
      <w:r w:rsidRPr="00CE6AD9">
        <w:rPr>
          <w:rFonts w:asciiTheme="minorHAnsi" w:hAnsiTheme="minorHAnsi" w:cstheme="minorHAnsi"/>
          <w:color w:val="000000"/>
          <w:sz w:val="22"/>
          <w:szCs w:val="22"/>
        </w:rPr>
        <w:t>This past year has challenged and changed us. COVID-19 continues to affect nearly every person on the planet—causing more than 2 million deaths worldwide.  As of April 6, 2020, universities and other tertiary education institutions were closed in 170 countries and communities, and more than 220 million post-secondary students—13 percent of the total number of students affected globally—have already had their studies ended or significantly disrupted due to COVID-19.</w:t>
      </w:r>
    </w:p>
    <w:p w14:paraId="20CCEC2D" w14:textId="5E7F7720" w:rsidR="008A2023" w:rsidRPr="00CE6AD9" w:rsidRDefault="008A2023" w:rsidP="008A2023">
      <w:pPr>
        <w:pStyle w:val="NormalWeb"/>
        <w:jc w:val="both"/>
        <w:rPr>
          <w:rFonts w:asciiTheme="minorHAnsi" w:hAnsiTheme="minorHAnsi" w:cstheme="minorHAnsi"/>
          <w:sz w:val="22"/>
          <w:szCs w:val="22"/>
        </w:rPr>
      </w:pPr>
      <w:r w:rsidRPr="00CE6AD9">
        <w:rPr>
          <w:rFonts w:asciiTheme="minorHAnsi" w:hAnsiTheme="minorHAnsi" w:cstheme="minorHAnsi"/>
          <w:color w:val="000000"/>
          <w:sz w:val="22"/>
          <w:szCs w:val="22"/>
        </w:rPr>
        <w:t xml:space="preserve">But difficult times often inspire innovation and progress, and we saw that this year as the world collectively mounted the largest public health effort in history.  </w:t>
      </w:r>
      <w:r w:rsidRPr="00CE6AD9">
        <w:rPr>
          <w:rFonts w:asciiTheme="minorHAnsi" w:hAnsiTheme="minorHAnsi" w:cstheme="minorHAnsi"/>
          <w:sz w:val="22"/>
          <w:szCs w:val="22"/>
        </w:rPr>
        <w:t xml:space="preserve">Nearly three decades ago, the iconic </w:t>
      </w:r>
      <w:hyperlink r:id="rId5" w:tgtFrame="_blank" w:tooltip="Maya Angelou at the Clinton Inauguration" w:history="1">
        <w:r w:rsidRPr="00CE6AD9">
          <w:rPr>
            <w:rStyle w:val="Hyperlink"/>
            <w:rFonts w:asciiTheme="minorHAnsi" w:hAnsiTheme="minorHAnsi" w:cstheme="minorHAnsi"/>
            <w:sz w:val="22"/>
            <w:szCs w:val="22"/>
          </w:rPr>
          <w:t>Maya Angelou welcomed a new day</w:t>
        </w:r>
      </w:hyperlink>
      <w:r w:rsidRPr="00CE6AD9">
        <w:rPr>
          <w:rFonts w:asciiTheme="minorHAnsi" w:hAnsiTheme="minorHAnsi" w:cstheme="minorHAnsi"/>
          <w:sz w:val="22"/>
          <w:szCs w:val="22"/>
        </w:rPr>
        <w:t>—invited us to “say simply…with hope, good morning.”  So, we are saying good morning and reinventing our future together.</w:t>
      </w:r>
    </w:p>
    <w:p w14:paraId="708D4606" w14:textId="5B0A0268" w:rsidR="008A2023" w:rsidRPr="00CE6AD9" w:rsidRDefault="008A2023" w:rsidP="008A2023">
      <w:pPr>
        <w:pStyle w:val="NormalWeb"/>
        <w:jc w:val="both"/>
        <w:rPr>
          <w:rFonts w:asciiTheme="minorHAnsi" w:hAnsiTheme="minorHAnsi" w:cstheme="minorHAnsi"/>
          <w:color w:val="202020"/>
          <w:sz w:val="22"/>
          <w:szCs w:val="22"/>
        </w:rPr>
      </w:pPr>
      <w:r w:rsidRPr="00CE6AD9">
        <w:rPr>
          <w:rFonts w:asciiTheme="minorHAnsi" w:hAnsiTheme="minorHAnsi" w:cstheme="minorHAnsi"/>
          <w:color w:val="202020"/>
          <w:sz w:val="22"/>
          <w:szCs w:val="22"/>
        </w:rPr>
        <w:t xml:space="preserve">We were hard at work during the last two months of 2020.  The U.S. UCN Secretariat at Virginia Tech Language and Culture Institute (VT-LCI) designed and implemented four different webinars with the support of the US. Embassy in Amman, Jordan and the generous participation of our U.S.-Jordanian UCN members. </w:t>
      </w:r>
    </w:p>
    <w:p w14:paraId="76C43F8D" w14:textId="4945D06D" w:rsidR="008A2023" w:rsidRPr="00CE6AD9" w:rsidRDefault="008A2023" w:rsidP="008A2023">
      <w:pPr>
        <w:jc w:val="both"/>
        <w:rPr>
          <w:rFonts w:cstheme="minorHAnsi"/>
        </w:rPr>
      </w:pPr>
      <w:r w:rsidRPr="00CE6AD9">
        <w:rPr>
          <w:rFonts w:cstheme="minorHAnsi"/>
          <w:b/>
        </w:rPr>
        <w:t>The main takeaway</w:t>
      </w:r>
      <w:r w:rsidR="00BD222F" w:rsidRPr="00CE6AD9">
        <w:rPr>
          <w:rFonts w:cstheme="minorHAnsi"/>
          <w:b/>
        </w:rPr>
        <w:t>s</w:t>
      </w:r>
      <w:r w:rsidRPr="00CE6AD9">
        <w:rPr>
          <w:rFonts w:cstheme="minorHAnsi"/>
        </w:rPr>
        <w:t xml:space="preserve"> from the webinars were the need for more communication, for more cross fertilization of ideas and the possibility of reaching a wider audience and hear from other’s experiences with internationalization, exchanges, COVID measures at our campuses and the health system in general.  We discussed “Challenges and opportunities of the COVID-19 crisis for tertiary education”, </w:t>
      </w:r>
      <w:r w:rsidRPr="00CE6AD9">
        <w:rPr>
          <w:rFonts w:cstheme="minorHAnsi"/>
          <w:color w:val="202020"/>
        </w:rPr>
        <w:t xml:space="preserve">and the need to develop strategies that adapt higher education curricula to the labor markets marked by the emergence of </w:t>
      </w:r>
      <w:r w:rsidR="00D01AF0">
        <w:rPr>
          <w:rFonts w:cstheme="minorHAnsi"/>
          <w:color w:val="202020"/>
        </w:rPr>
        <w:t xml:space="preserve">the </w:t>
      </w:r>
      <w:r w:rsidRPr="00CE6AD9">
        <w:rPr>
          <w:rFonts w:cstheme="minorHAnsi"/>
          <w:color w:val="202020"/>
        </w:rPr>
        <w:t>ever stronger artificial intelligence (AI)</w:t>
      </w:r>
      <w:r w:rsidR="00BD222F" w:rsidRPr="00CE6AD9">
        <w:rPr>
          <w:rFonts w:cstheme="minorHAnsi"/>
          <w:color w:val="202020"/>
        </w:rPr>
        <w:t xml:space="preserve"> </w:t>
      </w:r>
      <w:r w:rsidRPr="00CE6AD9">
        <w:rPr>
          <w:rFonts w:cstheme="minorHAnsi"/>
        </w:rPr>
        <w:t xml:space="preserve">revolution </w:t>
      </w:r>
      <w:r w:rsidR="00BD222F" w:rsidRPr="00CE6AD9">
        <w:rPr>
          <w:rFonts w:cstheme="minorHAnsi"/>
        </w:rPr>
        <w:t xml:space="preserve">that affects </w:t>
      </w:r>
      <w:r w:rsidRPr="00CE6AD9">
        <w:rPr>
          <w:rFonts w:cstheme="minorHAnsi"/>
        </w:rPr>
        <w:t>the way most of us live, work, and play.  What and how specifically can AI deliver results for a more prosperous and resilient future?</w:t>
      </w:r>
    </w:p>
    <w:p w14:paraId="67B6E03B" w14:textId="0E50E37F" w:rsidR="00505AB0" w:rsidRPr="00CE6AD9" w:rsidRDefault="00505AB0" w:rsidP="008A2023">
      <w:pPr>
        <w:jc w:val="both"/>
        <w:rPr>
          <w:rFonts w:cstheme="minorHAnsi"/>
        </w:rPr>
      </w:pPr>
      <w:r w:rsidRPr="00CE6AD9">
        <w:rPr>
          <w:rFonts w:cstheme="minorHAnsi"/>
          <w:b/>
          <w:color w:val="202020"/>
        </w:rPr>
        <w:t>We also found new opportunities</w:t>
      </w:r>
      <w:r w:rsidRPr="00CE6AD9">
        <w:rPr>
          <w:rFonts w:cstheme="minorHAnsi"/>
          <w:color w:val="202020"/>
        </w:rPr>
        <w:t xml:space="preserve">.  The crisis shook the system and created an environment more open to innovation, including the curriculum and how to approach internationalization.  COVID-19 has forced us to think strategically and outside the box, to advance the use of technology in support of learning.  Students who were planning to travel abroad have been offered an opportunity to register online and to travel to campus once the situation is restored, faculty and other professionals can take short-term certificate programs offered worldwide;  recruitment fairs are organized online for a fraction of the cost of in-person fairs.  </w:t>
      </w:r>
      <w:r w:rsidRPr="00CE6AD9">
        <w:rPr>
          <w:rFonts w:cstheme="minorHAnsi"/>
          <w:i/>
          <w:color w:val="202020"/>
        </w:rPr>
        <w:t>This would also be a way for universities to do a better selection of students, because when students travel to a new country they have to manage a number of issues, so now that they have this buffer, it gives them kind of a smoother transition, so it will be a way for universities to test the students’ motivation and commitment.</w:t>
      </w:r>
    </w:p>
    <w:tbl>
      <w:tblPr>
        <w:tblStyle w:val="GridTable6Colorful-Accent6"/>
        <w:tblW w:w="0" w:type="auto"/>
        <w:tblLook w:val="04A0" w:firstRow="1" w:lastRow="0" w:firstColumn="1" w:lastColumn="0" w:noHBand="0" w:noVBand="1"/>
      </w:tblPr>
      <w:tblGrid>
        <w:gridCol w:w="9350"/>
      </w:tblGrid>
      <w:tr w:rsidR="008A2023" w:rsidRPr="00CE6AD9" w14:paraId="26F10A2A" w14:textId="77777777" w:rsidTr="00D31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1C6E94D" w14:textId="77777777" w:rsidR="008A2023" w:rsidRPr="00CE6AD9" w:rsidRDefault="008A2023" w:rsidP="008A2023">
            <w:pPr>
              <w:jc w:val="both"/>
              <w:rPr>
                <w:rFonts w:cstheme="minorHAnsi"/>
                <w:b w:val="0"/>
              </w:rPr>
            </w:pPr>
            <w:r w:rsidRPr="00CE6AD9">
              <w:rPr>
                <w:rFonts w:cstheme="minorHAnsi"/>
                <w:b w:val="0"/>
              </w:rPr>
              <w:t>Main messages from the webinars</w:t>
            </w:r>
          </w:p>
        </w:tc>
      </w:tr>
      <w:tr w:rsidR="008A2023" w:rsidRPr="008A2023" w14:paraId="2B3E6FF1" w14:textId="77777777" w:rsidTr="00D31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81FA2E9" w14:textId="77777777" w:rsidR="008A2023" w:rsidRPr="00CE6AD9" w:rsidRDefault="008A2023" w:rsidP="008A2023">
            <w:pPr>
              <w:pStyle w:val="ListParagraph"/>
              <w:numPr>
                <w:ilvl w:val="0"/>
                <w:numId w:val="2"/>
              </w:numPr>
              <w:jc w:val="both"/>
              <w:rPr>
                <w:rFonts w:cstheme="minorHAnsi"/>
                <w:b w:val="0"/>
                <w:color w:val="auto"/>
                <w:sz w:val="20"/>
                <w:szCs w:val="20"/>
              </w:rPr>
            </w:pPr>
            <w:r w:rsidRPr="00CE6AD9">
              <w:rPr>
                <w:rFonts w:cstheme="minorHAnsi"/>
                <w:b w:val="0"/>
                <w:color w:val="auto"/>
                <w:sz w:val="20"/>
                <w:szCs w:val="20"/>
              </w:rPr>
              <w:t xml:space="preserve">Many universities and colleges have moved their operations online by taking major actions due to </w:t>
            </w:r>
            <w:r w:rsidRPr="00CE6AD9">
              <w:rPr>
                <w:rFonts w:cstheme="minorHAnsi"/>
                <w:color w:val="auto"/>
                <w:sz w:val="20"/>
                <w:szCs w:val="20"/>
              </w:rPr>
              <w:t>previous investments in digital connectivity</w:t>
            </w:r>
            <w:r w:rsidRPr="00CE6AD9">
              <w:rPr>
                <w:rFonts w:cstheme="minorHAnsi"/>
                <w:b w:val="0"/>
                <w:color w:val="auto"/>
                <w:sz w:val="20"/>
                <w:szCs w:val="20"/>
              </w:rPr>
              <w:t xml:space="preserve">. </w:t>
            </w:r>
          </w:p>
          <w:p w14:paraId="40B97A38" w14:textId="77777777" w:rsidR="008A2023" w:rsidRPr="00CE6AD9" w:rsidRDefault="008A2023" w:rsidP="008A2023">
            <w:pPr>
              <w:pStyle w:val="ListParagraph"/>
              <w:numPr>
                <w:ilvl w:val="0"/>
                <w:numId w:val="2"/>
              </w:numPr>
              <w:jc w:val="both"/>
              <w:rPr>
                <w:rFonts w:cstheme="minorHAnsi"/>
                <w:b w:val="0"/>
                <w:color w:val="auto"/>
                <w:sz w:val="20"/>
                <w:szCs w:val="20"/>
              </w:rPr>
            </w:pPr>
            <w:r w:rsidRPr="00CE6AD9">
              <w:rPr>
                <w:rFonts w:cstheme="minorHAnsi"/>
                <w:color w:val="auto"/>
                <w:sz w:val="20"/>
                <w:szCs w:val="20"/>
              </w:rPr>
              <w:t>Internationalization is a commitment</w:t>
            </w:r>
            <w:r w:rsidRPr="00CE6AD9">
              <w:rPr>
                <w:rFonts w:cstheme="minorHAnsi"/>
                <w:b w:val="0"/>
                <w:color w:val="auto"/>
                <w:sz w:val="20"/>
                <w:szCs w:val="20"/>
              </w:rPr>
              <w:t xml:space="preserve"> to infuse international and comparative perspectives throughout the teaching, research, and service missions of higher education.</w:t>
            </w:r>
          </w:p>
          <w:p w14:paraId="26928B50" w14:textId="77777777" w:rsidR="008A2023" w:rsidRPr="00CE6AD9" w:rsidRDefault="008A2023" w:rsidP="008A2023">
            <w:pPr>
              <w:pStyle w:val="ListParagraph"/>
              <w:numPr>
                <w:ilvl w:val="0"/>
                <w:numId w:val="2"/>
              </w:numPr>
              <w:jc w:val="both"/>
              <w:rPr>
                <w:rFonts w:eastAsia="Times New Roman" w:cstheme="minorHAnsi"/>
                <w:b w:val="0"/>
                <w:color w:val="auto"/>
                <w:sz w:val="20"/>
                <w:szCs w:val="20"/>
              </w:rPr>
            </w:pPr>
            <w:r w:rsidRPr="00CE6AD9">
              <w:rPr>
                <w:rFonts w:eastAsiaTheme="minorEastAsia" w:cstheme="minorHAnsi"/>
                <w:b w:val="0"/>
                <w:color w:val="auto"/>
                <w:sz w:val="20"/>
                <w:szCs w:val="20"/>
              </w:rPr>
              <w:lastRenderedPageBreak/>
              <w:t>T</w:t>
            </w:r>
            <w:r w:rsidRPr="00CE6AD9">
              <w:rPr>
                <w:rFonts w:cstheme="minorHAnsi"/>
                <w:b w:val="0"/>
                <w:color w:val="auto"/>
                <w:sz w:val="20"/>
                <w:szCs w:val="20"/>
              </w:rPr>
              <w:t xml:space="preserve">ertiary education </w:t>
            </w:r>
            <w:r w:rsidRPr="00CE6AD9">
              <w:rPr>
                <w:rFonts w:eastAsiaTheme="minorEastAsia" w:cstheme="minorHAnsi"/>
                <w:b w:val="0"/>
                <w:color w:val="auto"/>
                <w:sz w:val="20"/>
                <w:szCs w:val="20"/>
              </w:rPr>
              <w:t xml:space="preserve">means </w:t>
            </w:r>
            <w:r w:rsidRPr="00CE6AD9">
              <w:rPr>
                <w:rFonts w:eastAsiaTheme="minorEastAsia" w:cstheme="minorHAnsi"/>
                <w:color w:val="auto"/>
                <w:sz w:val="20"/>
                <w:szCs w:val="20"/>
              </w:rPr>
              <w:t xml:space="preserve">a strong commitment </w:t>
            </w:r>
            <w:r w:rsidRPr="00CE6AD9">
              <w:rPr>
                <w:rFonts w:cstheme="minorHAnsi"/>
                <w:color w:val="auto"/>
                <w:sz w:val="20"/>
                <w:szCs w:val="20"/>
              </w:rPr>
              <w:t>to equitable growth, social cohesion and societies</w:t>
            </w:r>
            <w:r w:rsidRPr="00CE6AD9">
              <w:rPr>
                <w:rFonts w:cstheme="minorHAnsi"/>
                <w:b w:val="0"/>
                <w:color w:val="auto"/>
                <w:sz w:val="20"/>
                <w:szCs w:val="20"/>
              </w:rPr>
              <w:t xml:space="preserve"> </w:t>
            </w:r>
            <w:r w:rsidRPr="00CE6AD9">
              <w:rPr>
                <w:rFonts w:cstheme="minorHAnsi"/>
                <w:b w:val="0"/>
                <w:color w:val="auto"/>
                <w:sz w:val="20"/>
                <w:szCs w:val="20"/>
              </w:rPr>
              <w:br/>
              <w:t xml:space="preserve">with strong democratic foundations as well as to the success and advancement </w:t>
            </w:r>
            <w:r w:rsidRPr="00CE6AD9">
              <w:rPr>
                <w:rFonts w:eastAsiaTheme="minorEastAsia" w:cstheme="minorHAnsi"/>
                <w:b w:val="0"/>
                <w:color w:val="auto"/>
                <w:sz w:val="20"/>
                <w:szCs w:val="20"/>
              </w:rPr>
              <w:t>o</w:t>
            </w:r>
            <w:r w:rsidRPr="00CE6AD9">
              <w:rPr>
                <w:rFonts w:cstheme="minorHAnsi"/>
                <w:b w:val="0"/>
                <w:color w:val="auto"/>
                <w:sz w:val="20"/>
                <w:szCs w:val="20"/>
              </w:rPr>
              <w:t>f individual students</w:t>
            </w:r>
            <w:r w:rsidRPr="00CE6AD9">
              <w:rPr>
                <w:rFonts w:eastAsiaTheme="minorEastAsia" w:cstheme="minorHAnsi"/>
                <w:b w:val="0"/>
                <w:color w:val="auto"/>
                <w:sz w:val="20"/>
                <w:szCs w:val="20"/>
              </w:rPr>
              <w:t>.</w:t>
            </w:r>
          </w:p>
          <w:p w14:paraId="5EF75527" w14:textId="77777777" w:rsidR="008A2023" w:rsidRPr="00CE6AD9" w:rsidRDefault="008A2023" w:rsidP="008A2023">
            <w:pPr>
              <w:pStyle w:val="ListParagraph"/>
              <w:numPr>
                <w:ilvl w:val="0"/>
                <w:numId w:val="2"/>
              </w:numPr>
              <w:jc w:val="both"/>
              <w:rPr>
                <w:rFonts w:eastAsiaTheme="minorEastAsia" w:cstheme="minorHAnsi"/>
                <w:b w:val="0"/>
                <w:color w:val="auto"/>
                <w:sz w:val="20"/>
                <w:szCs w:val="20"/>
              </w:rPr>
            </w:pPr>
            <w:r w:rsidRPr="00CE6AD9">
              <w:rPr>
                <w:rFonts w:eastAsiaTheme="minorEastAsia" w:cstheme="minorHAnsi"/>
                <w:b w:val="0"/>
                <w:color w:val="auto"/>
                <w:sz w:val="20"/>
                <w:szCs w:val="20"/>
              </w:rPr>
              <w:t xml:space="preserve">Utilize the opportunities provided by the </w:t>
            </w:r>
            <w:r w:rsidRPr="00CE6AD9">
              <w:rPr>
                <w:rFonts w:eastAsiaTheme="minorEastAsia" w:cstheme="minorHAnsi"/>
                <w:color w:val="auto"/>
                <w:sz w:val="20"/>
                <w:szCs w:val="20"/>
              </w:rPr>
              <w:t>private sector</w:t>
            </w:r>
            <w:r w:rsidRPr="00CE6AD9">
              <w:rPr>
                <w:rFonts w:eastAsiaTheme="minorEastAsia" w:cstheme="minorHAnsi"/>
                <w:b w:val="0"/>
                <w:color w:val="auto"/>
                <w:sz w:val="20"/>
                <w:szCs w:val="20"/>
              </w:rPr>
              <w:t xml:space="preserve">  </w:t>
            </w:r>
          </w:p>
          <w:p w14:paraId="518A91E2" w14:textId="77777777" w:rsidR="008A2023" w:rsidRPr="00CE6AD9" w:rsidRDefault="008A2023" w:rsidP="008A2023">
            <w:pPr>
              <w:pStyle w:val="ListParagraph"/>
              <w:numPr>
                <w:ilvl w:val="0"/>
                <w:numId w:val="2"/>
              </w:numPr>
              <w:jc w:val="both"/>
              <w:rPr>
                <w:rFonts w:eastAsiaTheme="minorEastAsia" w:cstheme="minorHAnsi"/>
                <w:b w:val="0"/>
                <w:color w:val="auto"/>
                <w:sz w:val="20"/>
                <w:szCs w:val="20"/>
              </w:rPr>
            </w:pPr>
            <w:r w:rsidRPr="00CE6AD9">
              <w:rPr>
                <w:rFonts w:cstheme="minorHAnsi"/>
                <w:b w:val="0"/>
                <w:color w:val="auto"/>
                <w:sz w:val="20"/>
                <w:szCs w:val="20"/>
              </w:rPr>
              <w:t>Promote STEAM fields, grounded in a solid general education, to optimize individual and economic outcomes</w:t>
            </w:r>
            <w:r w:rsidRPr="00CE6AD9">
              <w:rPr>
                <w:rFonts w:eastAsiaTheme="minorEastAsia" w:cstheme="minorHAnsi"/>
                <w:b w:val="0"/>
                <w:color w:val="auto"/>
                <w:sz w:val="20"/>
                <w:szCs w:val="20"/>
              </w:rPr>
              <w:t>.</w:t>
            </w:r>
          </w:p>
          <w:p w14:paraId="4C0B6756" w14:textId="77777777" w:rsidR="008A2023" w:rsidRPr="00CE6AD9" w:rsidRDefault="008A2023" w:rsidP="008A2023">
            <w:pPr>
              <w:pStyle w:val="ListParagraph"/>
              <w:numPr>
                <w:ilvl w:val="0"/>
                <w:numId w:val="2"/>
              </w:numPr>
              <w:jc w:val="both"/>
              <w:rPr>
                <w:rFonts w:eastAsiaTheme="minorEastAsia" w:cstheme="minorHAnsi"/>
                <w:b w:val="0"/>
                <w:color w:val="auto"/>
                <w:sz w:val="20"/>
                <w:szCs w:val="20"/>
              </w:rPr>
            </w:pPr>
            <w:r w:rsidRPr="00CE6AD9">
              <w:rPr>
                <w:rFonts w:eastAsiaTheme="minorEastAsia" w:cstheme="minorHAnsi"/>
                <w:color w:val="auto"/>
                <w:sz w:val="20"/>
                <w:szCs w:val="20"/>
              </w:rPr>
              <w:t>Think beyond mobility</w:t>
            </w:r>
            <w:r w:rsidRPr="00CE6AD9">
              <w:rPr>
                <w:rFonts w:eastAsiaTheme="minorEastAsia" w:cstheme="minorHAnsi"/>
                <w:b w:val="0"/>
                <w:color w:val="auto"/>
                <w:sz w:val="20"/>
                <w:szCs w:val="20"/>
              </w:rPr>
              <w:t>, b</w:t>
            </w:r>
            <w:r w:rsidRPr="00CE6AD9">
              <w:rPr>
                <w:rFonts w:cstheme="minorHAnsi"/>
                <w:b w:val="0"/>
                <w:color w:val="auto"/>
                <w:sz w:val="20"/>
                <w:szCs w:val="20"/>
              </w:rPr>
              <w:t xml:space="preserve">eyond the international office but </w:t>
            </w:r>
            <w:r w:rsidRPr="00CE6AD9">
              <w:rPr>
                <w:rFonts w:eastAsiaTheme="minorEastAsia" w:cstheme="minorHAnsi"/>
                <w:b w:val="0"/>
                <w:color w:val="auto"/>
                <w:sz w:val="20"/>
                <w:szCs w:val="20"/>
              </w:rPr>
              <w:t>still playing</w:t>
            </w:r>
            <w:r w:rsidRPr="00CE6AD9">
              <w:rPr>
                <w:rFonts w:cstheme="minorHAnsi"/>
                <w:b w:val="0"/>
                <w:color w:val="auto"/>
                <w:sz w:val="20"/>
                <w:szCs w:val="20"/>
              </w:rPr>
              <w:t xml:space="preserve"> a key leadership role</w:t>
            </w:r>
            <w:r w:rsidRPr="00CE6AD9">
              <w:rPr>
                <w:rFonts w:eastAsiaTheme="minorEastAsia" w:cstheme="minorHAnsi"/>
                <w:b w:val="0"/>
                <w:color w:val="auto"/>
                <w:sz w:val="20"/>
                <w:szCs w:val="20"/>
              </w:rPr>
              <w:t>.</w:t>
            </w:r>
          </w:p>
          <w:p w14:paraId="6C883F15" w14:textId="503445F1" w:rsidR="008A2023" w:rsidRPr="00CE6AD9" w:rsidRDefault="008A2023" w:rsidP="008A2023">
            <w:pPr>
              <w:pStyle w:val="ListParagraph"/>
              <w:numPr>
                <w:ilvl w:val="0"/>
                <w:numId w:val="2"/>
              </w:numPr>
              <w:jc w:val="both"/>
              <w:rPr>
                <w:rFonts w:eastAsiaTheme="minorEastAsia" w:cstheme="minorHAnsi"/>
                <w:b w:val="0"/>
                <w:color w:val="auto"/>
                <w:sz w:val="20"/>
                <w:szCs w:val="20"/>
              </w:rPr>
            </w:pPr>
            <w:r w:rsidRPr="00CE6AD9">
              <w:rPr>
                <w:rFonts w:eastAsiaTheme="minorEastAsia" w:cstheme="minorHAnsi"/>
                <w:color w:val="auto"/>
                <w:sz w:val="20"/>
                <w:szCs w:val="20"/>
              </w:rPr>
              <w:t xml:space="preserve">Need for </w:t>
            </w:r>
            <w:r w:rsidRPr="00CE6AD9">
              <w:rPr>
                <w:rFonts w:cstheme="minorHAnsi"/>
                <w:color w:val="auto"/>
                <w:sz w:val="20"/>
                <w:szCs w:val="20"/>
              </w:rPr>
              <w:t>Leadership</w:t>
            </w:r>
            <w:r w:rsidRPr="00CE6AD9">
              <w:rPr>
                <w:rFonts w:cstheme="minorHAnsi"/>
                <w:b w:val="0"/>
                <w:color w:val="auto"/>
                <w:sz w:val="20"/>
                <w:szCs w:val="20"/>
              </w:rPr>
              <w:t xml:space="preserve"> to</w:t>
            </w:r>
            <w:r w:rsidRPr="00CE6AD9">
              <w:rPr>
                <w:rFonts w:eastAsiaTheme="minorEastAsia" w:cstheme="minorHAnsi"/>
                <w:b w:val="0"/>
                <w:color w:val="auto"/>
                <w:sz w:val="20"/>
                <w:szCs w:val="20"/>
              </w:rPr>
              <w:t xml:space="preserve"> (i)</w:t>
            </w:r>
            <w:r w:rsidRPr="00CE6AD9">
              <w:rPr>
                <w:rFonts w:cstheme="minorHAnsi"/>
                <w:b w:val="0"/>
                <w:color w:val="auto"/>
                <w:sz w:val="20"/>
                <w:szCs w:val="20"/>
              </w:rPr>
              <w:t xml:space="preserve"> </w:t>
            </w:r>
            <w:r w:rsidRPr="00CE6AD9">
              <w:rPr>
                <w:rFonts w:eastAsiaTheme="minorEastAsia" w:cstheme="minorHAnsi"/>
                <w:b w:val="0"/>
                <w:color w:val="auto"/>
                <w:sz w:val="20"/>
                <w:szCs w:val="20"/>
              </w:rPr>
              <w:t>internationalize t</w:t>
            </w:r>
            <w:r w:rsidRPr="00CE6AD9">
              <w:rPr>
                <w:rFonts w:cstheme="minorHAnsi"/>
                <w:b w:val="0"/>
                <w:color w:val="auto"/>
                <w:sz w:val="20"/>
                <w:szCs w:val="20"/>
              </w:rPr>
              <w:t>he on-campus curriculum and learning</w:t>
            </w:r>
            <w:r w:rsidRPr="00CE6AD9">
              <w:rPr>
                <w:rFonts w:eastAsiaTheme="minorEastAsia" w:cstheme="minorHAnsi"/>
                <w:b w:val="0"/>
                <w:color w:val="auto"/>
                <w:sz w:val="20"/>
                <w:szCs w:val="20"/>
              </w:rPr>
              <w:t xml:space="preserve">; </w:t>
            </w:r>
            <w:r w:rsidRPr="00CE6AD9">
              <w:rPr>
                <w:rFonts w:eastAsiaTheme="minorEastAsia" w:cstheme="minorHAnsi"/>
                <w:color w:val="auto"/>
                <w:sz w:val="20"/>
                <w:szCs w:val="20"/>
              </w:rPr>
              <w:t>promote r</w:t>
            </w:r>
            <w:r w:rsidRPr="00CE6AD9">
              <w:rPr>
                <w:rFonts w:cstheme="minorHAnsi"/>
                <w:color w:val="auto"/>
                <w:sz w:val="20"/>
                <w:szCs w:val="20"/>
              </w:rPr>
              <w:t>esearch</w:t>
            </w:r>
            <w:r w:rsidRPr="00CE6AD9">
              <w:rPr>
                <w:rFonts w:cstheme="minorHAnsi"/>
                <w:b w:val="0"/>
                <w:color w:val="auto"/>
                <w:sz w:val="20"/>
                <w:szCs w:val="20"/>
              </w:rPr>
              <w:t xml:space="preserve"> and scholarship</w:t>
            </w:r>
            <w:r w:rsidRPr="00CE6AD9">
              <w:rPr>
                <w:rFonts w:eastAsiaTheme="minorEastAsia" w:cstheme="minorHAnsi"/>
                <w:b w:val="0"/>
                <w:color w:val="auto"/>
                <w:sz w:val="20"/>
                <w:szCs w:val="20"/>
              </w:rPr>
              <w:t xml:space="preserve">; encourage and implement </w:t>
            </w:r>
            <w:r w:rsidR="00367462">
              <w:rPr>
                <w:rFonts w:cstheme="minorHAnsi"/>
                <w:color w:val="auto"/>
                <w:sz w:val="20"/>
                <w:szCs w:val="20"/>
              </w:rPr>
              <w:t>g</w:t>
            </w:r>
            <w:r w:rsidR="00367462" w:rsidRPr="00CE6AD9">
              <w:rPr>
                <w:rFonts w:cstheme="minorHAnsi"/>
                <w:color w:val="auto"/>
                <w:sz w:val="20"/>
                <w:szCs w:val="20"/>
              </w:rPr>
              <w:t xml:space="preserve">lobal </w:t>
            </w:r>
            <w:r w:rsidRPr="00CE6AD9">
              <w:rPr>
                <w:rFonts w:cstheme="minorHAnsi"/>
                <w:color w:val="auto"/>
                <w:sz w:val="20"/>
                <w:szCs w:val="20"/>
              </w:rPr>
              <w:t>institutional partnerships</w:t>
            </w:r>
            <w:r w:rsidRPr="00CE6AD9">
              <w:rPr>
                <w:rFonts w:eastAsiaTheme="minorEastAsia" w:cstheme="minorHAnsi"/>
                <w:b w:val="0"/>
                <w:color w:val="auto"/>
                <w:sz w:val="20"/>
                <w:szCs w:val="20"/>
              </w:rPr>
              <w:t xml:space="preserve"> within a framework of inclusion, diversity and equity.</w:t>
            </w:r>
          </w:p>
          <w:p w14:paraId="41E8F799" w14:textId="77777777" w:rsidR="008A2023" w:rsidRPr="00CE6AD9" w:rsidRDefault="008A2023" w:rsidP="008A2023">
            <w:pPr>
              <w:pStyle w:val="ListParagraph"/>
              <w:numPr>
                <w:ilvl w:val="0"/>
                <w:numId w:val="2"/>
              </w:numPr>
              <w:jc w:val="both"/>
              <w:rPr>
                <w:rFonts w:eastAsiaTheme="minorEastAsia" w:cstheme="minorHAnsi"/>
                <w:b w:val="0"/>
                <w:color w:val="auto"/>
                <w:sz w:val="20"/>
                <w:szCs w:val="20"/>
              </w:rPr>
            </w:pPr>
            <w:r w:rsidRPr="00CE6AD9">
              <w:rPr>
                <w:rFonts w:eastAsiaTheme="minorEastAsia" w:cstheme="minorHAnsi"/>
                <w:color w:val="auto"/>
                <w:sz w:val="20"/>
                <w:szCs w:val="20"/>
              </w:rPr>
              <w:t xml:space="preserve">Universities’ senior </w:t>
            </w:r>
            <w:r w:rsidRPr="00CE6AD9">
              <w:rPr>
                <w:rFonts w:cstheme="minorHAnsi"/>
                <w:color w:val="auto"/>
                <w:sz w:val="20"/>
                <w:szCs w:val="20"/>
              </w:rPr>
              <w:t>management</w:t>
            </w:r>
            <w:r w:rsidRPr="00CE6AD9">
              <w:rPr>
                <w:rFonts w:cstheme="minorHAnsi"/>
                <w:b w:val="0"/>
                <w:color w:val="auto"/>
                <w:sz w:val="20"/>
                <w:szCs w:val="20"/>
              </w:rPr>
              <w:t xml:space="preserve"> </w:t>
            </w:r>
            <w:r w:rsidRPr="00CE6AD9">
              <w:rPr>
                <w:rFonts w:eastAsiaTheme="minorEastAsia" w:cstheme="minorHAnsi"/>
                <w:b w:val="0"/>
                <w:color w:val="auto"/>
                <w:sz w:val="20"/>
                <w:szCs w:val="20"/>
              </w:rPr>
              <w:t>need to take a</w:t>
            </w:r>
            <w:r w:rsidRPr="00CE6AD9">
              <w:rPr>
                <w:rFonts w:cstheme="minorHAnsi"/>
                <w:b w:val="0"/>
                <w:color w:val="auto"/>
                <w:sz w:val="20"/>
                <w:szCs w:val="20"/>
              </w:rPr>
              <w:t xml:space="preserve">ctions to manage </w:t>
            </w:r>
            <w:r w:rsidRPr="00CE6AD9">
              <w:rPr>
                <w:rFonts w:eastAsiaTheme="minorEastAsia" w:cstheme="minorHAnsi"/>
                <w:b w:val="0"/>
                <w:color w:val="auto"/>
                <w:sz w:val="20"/>
                <w:szCs w:val="20"/>
              </w:rPr>
              <w:t>universities’</w:t>
            </w:r>
            <w:r w:rsidRPr="00CE6AD9">
              <w:rPr>
                <w:rFonts w:cstheme="minorHAnsi"/>
                <w:b w:val="0"/>
                <w:color w:val="auto"/>
                <w:sz w:val="20"/>
                <w:szCs w:val="20"/>
              </w:rPr>
              <w:t xml:space="preserve"> closures</w:t>
            </w:r>
            <w:r w:rsidRPr="00CE6AD9">
              <w:rPr>
                <w:rFonts w:eastAsiaTheme="minorEastAsia" w:cstheme="minorHAnsi"/>
                <w:b w:val="0"/>
                <w:color w:val="auto"/>
                <w:sz w:val="20"/>
                <w:szCs w:val="20"/>
              </w:rPr>
              <w:t xml:space="preserve">; </w:t>
            </w:r>
            <w:r w:rsidRPr="00CE6AD9">
              <w:rPr>
                <w:rFonts w:cstheme="minorHAnsi"/>
                <w:b w:val="0"/>
                <w:color w:val="auto"/>
                <w:sz w:val="20"/>
                <w:szCs w:val="20"/>
              </w:rPr>
              <w:t>they need to find solutions to the absence of face-to-face classes</w:t>
            </w:r>
            <w:r w:rsidRPr="00CE6AD9">
              <w:rPr>
                <w:rFonts w:eastAsiaTheme="minorEastAsia" w:cstheme="minorHAnsi"/>
                <w:b w:val="0"/>
                <w:color w:val="auto"/>
                <w:sz w:val="20"/>
                <w:szCs w:val="20"/>
              </w:rPr>
              <w:t>; h</w:t>
            </w:r>
            <w:r w:rsidRPr="00CE6AD9">
              <w:rPr>
                <w:rFonts w:cstheme="minorHAnsi"/>
                <w:b w:val="0"/>
                <w:color w:val="auto"/>
                <w:sz w:val="20"/>
                <w:szCs w:val="20"/>
              </w:rPr>
              <w:t>ow to sustain research in remote context</w:t>
            </w:r>
            <w:r w:rsidRPr="00CE6AD9">
              <w:rPr>
                <w:rFonts w:eastAsiaTheme="minorEastAsia" w:cstheme="minorHAnsi"/>
                <w:b w:val="0"/>
                <w:color w:val="auto"/>
                <w:sz w:val="20"/>
                <w:szCs w:val="20"/>
              </w:rPr>
              <w:t xml:space="preserve">, adapt and manage to </w:t>
            </w:r>
            <w:r w:rsidRPr="00CE6AD9">
              <w:rPr>
                <w:rFonts w:cstheme="minorHAnsi"/>
                <w:b w:val="0"/>
                <w:color w:val="auto"/>
                <w:sz w:val="20"/>
                <w:szCs w:val="20"/>
              </w:rPr>
              <w:t xml:space="preserve">uncertainties </w:t>
            </w:r>
            <w:r w:rsidRPr="00CE6AD9">
              <w:rPr>
                <w:rFonts w:eastAsiaTheme="minorEastAsia" w:cstheme="minorHAnsi"/>
                <w:b w:val="0"/>
                <w:color w:val="auto"/>
                <w:sz w:val="20"/>
                <w:szCs w:val="20"/>
              </w:rPr>
              <w:t xml:space="preserve">and continue with their </w:t>
            </w:r>
            <w:r w:rsidRPr="00CE6AD9">
              <w:rPr>
                <w:rFonts w:cstheme="minorHAnsi"/>
                <w:b w:val="0"/>
                <w:color w:val="auto"/>
                <w:sz w:val="20"/>
                <w:szCs w:val="20"/>
              </w:rPr>
              <w:t xml:space="preserve">organizational operations, IT, security, financial services, etc. </w:t>
            </w:r>
          </w:p>
          <w:p w14:paraId="216F82DF" w14:textId="006C2158" w:rsidR="008A2023" w:rsidRPr="00CE6AD9" w:rsidRDefault="008A2023" w:rsidP="008A2023">
            <w:pPr>
              <w:pStyle w:val="ListParagraph"/>
              <w:numPr>
                <w:ilvl w:val="0"/>
                <w:numId w:val="2"/>
              </w:numPr>
              <w:jc w:val="both"/>
              <w:rPr>
                <w:rFonts w:cstheme="minorHAnsi"/>
                <w:b w:val="0"/>
                <w:color w:val="202020"/>
                <w:sz w:val="20"/>
                <w:szCs w:val="20"/>
              </w:rPr>
            </w:pPr>
            <w:r w:rsidRPr="00CE6AD9">
              <w:rPr>
                <w:rFonts w:cstheme="minorHAnsi"/>
                <w:color w:val="202020"/>
                <w:sz w:val="20"/>
                <w:szCs w:val="20"/>
              </w:rPr>
              <w:t xml:space="preserve">Remote learning.  </w:t>
            </w:r>
            <w:r w:rsidRPr="00CE6AD9">
              <w:rPr>
                <w:rFonts w:cstheme="minorHAnsi"/>
                <w:b w:val="0"/>
                <w:color w:val="202020"/>
                <w:sz w:val="20"/>
                <w:szCs w:val="20"/>
              </w:rPr>
              <w:t xml:space="preserve">We need to be conscious of the structural challenges that perpetuate </w:t>
            </w:r>
            <w:r w:rsidR="00367462">
              <w:rPr>
                <w:rFonts w:cstheme="minorHAnsi"/>
                <w:b w:val="0"/>
                <w:color w:val="202020"/>
                <w:sz w:val="20"/>
                <w:szCs w:val="20"/>
              </w:rPr>
              <w:t xml:space="preserve">inequalities and a rise in </w:t>
            </w:r>
            <w:r w:rsidRPr="00CE6AD9">
              <w:rPr>
                <w:rFonts w:cstheme="minorHAnsi"/>
                <w:b w:val="0"/>
                <w:color w:val="202020"/>
                <w:sz w:val="20"/>
                <w:szCs w:val="20"/>
              </w:rPr>
              <w:t xml:space="preserve">“learning poverty”.  Not all universities have platforms.  We cannot speak about e-learning, it is more remote learning, using platforms like Zoom, </w:t>
            </w:r>
            <w:proofErr w:type="spellStart"/>
            <w:r w:rsidRPr="00CE6AD9">
              <w:rPr>
                <w:rFonts w:cstheme="minorHAnsi"/>
                <w:b w:val="0"/>
                <w:color w:val="202020"/>
                <w:sz w:val="20"/>
                <w:szCs w:val="20"/>
              </w:rPr>
              <w:t>Googlemeet</w:t>
            </w:r>
            <w:proofErr w:type="spellEnd"/>
            <w:r w:rsidRPr="00CE6AD9">
              <w:rPr>
                <w:rFonts w:cstheme="minorHAnsi"/>
                <w:b w:val="0"/>
                <w:color w:val="202020"/>
                <w:sz w:val="20"/>
                <w:szCs w:val="20"/>
              </w:rPr>
              <w:t xml:space="preserve">, Canvas.  Courses are delivered through web conferences, we send emails and participate in chat groups, </w:t>
            </w:r>
            <w:r w:rsidR="00367462">
              <w:rPr>
                <w:rFonts w:cstheme="minorHAnsi"/>
                <w:b w:val="0"/>
                <w:color w:val="202020"/>
                <w:sz w:val="20"/>
                <w:szCs w:val="20"/>
              </w:rPr>
              <w:t>b</w:t>
            </w:r>
            <w:r w:rsidRPr="00CE6AD9">
              <w:rPr>
                <w:rFonts w:cstheme="minorHAnsi"/>
                <w:b w:val="0"/>
                <w:color w:val="202020"/>
                <w:sz w:val="20"/>
                <w:szCs w:val="20"/>
              </w:rPr>
              <w:t>ut, there are no interactive platforms.</w:t>
            </w:r>
          </w:p>
          <w:p w14:paraId="4DFC7A21" w14:textId="77777777" w:rsidR="008A2023" w:rsidRPr="00CE6AD9" w:rsidRDefault="008A2023" w:rsidP="008A2023">
            <w:pPr>
              <w:pStyle w:val="ListParagraph"/>
              <w:numPr>
                <w:ilvl w:val="0"/>
                <w:numId w:val="2"/>
              </w:numPr>
              <w:jc w:val="both"/>
              <w:rPr>
                <w:rFonts w:eastAsia="Times New Roman" w:cstheme="minorHAnsi"/>
                <w:b w:val="0"/>
                <w:color w:val="202020"/>
                <w:sz w:val="20"/>
                <w:szCs w:val="20"/>
              </w:rPr>
            </w:pPr>
            <w:r w:rsidRPr="00CE6AD9">
              <w:rPr>
                <w:rFonts w:cstheme="minorHAnsi"/>
                <w:b w:val="0"/>
                <w:color w:val="202020"/>
                <w:sz w:val="20"/>
                <w:szCs w:val="20"/>
              </w:rPr>
              <w:t xml:space="preserve">We need to acknowledge a </w:t>
            </w:r>
            <w:r w:rsidRPr="00CE6AD9">
              <w:rPr>
                <w:rFonts w:cstheme="minorHAnsi"/>
                <w:color w:val="202020"/>
                <w:sz w:val="20"/>
                <w:szCs w:val="20"/>
              </w:rPr>
              <w:t>decrease in mobility</w:t>
            </w:r>
            <w:r w:rsidRPr="00CE6AD9">
              <w:rPr>
                <w:rFonts w:cstheme="minorHAnsi"/>
                <w:b w:val="0"/>
                <w:color w:val="202020"/>
                <w:sz w:val="20"/>
                <w:szCs w:val="20"/>
              </w:rPr>
              <w:t xml:space="preserve"> and the need to </w:t>
            </w:r>
            <w:r w:rsidRPr="00CE6AD9">
              <w:rPr>
                <w:rFonts w:cstheme="minorHAnsi"/>
                <w:color w:val="202020"/>
                <w:sz w:val="20"/>
                <w:szCs w:val="20"/>
              </w:rPr>
              <w:t>restructur</w:t>
            </w:r>
            <w:r w:rsidRPr="00CE6AD9">
              <w:rPr>
                <w:rFonts w:cstheme="minorHAnsi"/>
                <w:b w:val="0"/>
                <w:color w:val="202020"/>
                <w:sz w:val="20"/>
                <w:szCs w:val="20"/>
              </w:rPr>
              <w:t xml:space="preserve">e </w:t>
            </w:r>
            <w:r w:rsidRPr="00CE6AD9">
              <w:rPr>
                <w:rFonts w:cstheme="minorHAnsi"/>
                <w:color w:val="202020"/>
                <w:sz w:val="20"/>
                <w:szCs w:val="20"/>
              </w:rPr>
              <w:t>mobility patterns</w:t>
            </w:r>
            <w:r w:rsidRPr="00CE6AD9">
              <w:rPr>
                <w:rFonts w:cstheme="minorHAnsi"/>
                <w:b w:val="0"/>
                <w:color w:val="202020"/>
                <w:sz w:val="20"/>
                <w:szCs w:val="20"/>
              </w:rPr>
              <w:t xml:space="preserve">.  Universities can’t continue their </w:t>
            </w:r>
            <w:r w:rsidRPr="00CE6AD9">
              <w:rPr>
                <w:rFonts w:cstheme="minorHAnsi"/>
                <w:color w:val="202020"/>
                <w:sz w:val="20"/>
                <w:szCs w:val="20"/>
              </w:rPr>
              <w:t>dependency on income from international students</w:t>
            </w:r>
            <w:r w:rsidRPr="00CE6AD9">
              <w:rPr>
                <w:rFonts w:cstheme="minorHAnsi"/>
                <w:b w:val="0"/>
                <w:color w:val="202020"/>
                <w:sz w:val="20"/>
                <w:szCs w:val="20"/>
              </w:rPr>
              <w:t>.  We need to s</w:t>
            </w:r>
            <w:r w:rsidRPr="00CE6AD9">
              <w:rPr>
                <w:rFonts w:cstheme="minorHAnsi"/>
                <w:color w:val="202020"/>
                <w:sz w:val="20"/>
                <w:szCs w:val="20"/>
              </w:rPr>
              <w:t>eek financial alternatives</w:t>
            </w:r>
            <w:r w:rsidRPr="00CE6AD9">
              <w:rPr>
                <w:rFonts w:cstheme="minorHAnsi"/>
                <w:b w:val="0"/>
                <w:color w:val="202020"/>
                <w:sz w:val="20"/>
                <w:szCs w:val="20"/>
              </w:rPr>
              <w:t>.</w:t>
            </w:r>
            <w:r w:rsidRPr="00CE6AD9">
              <w:rPr>
                <w:rFonts w:cstheme="minorHAnsi"/>
                <w:color w:val="202020"/>
                <w:sz w:val="20"/>
                <w:szCs w:val="20"/>
              </w:rPr>
              <w:t xml:space="preserve"> </w:t>
            </w:r>
          </w:p>
          <w:p w14:paraId="69E62B03" w14:textId="449B7AB3" w:rsidR="008A2023" w:rsidRPr="00CE6AD9" w:rsidRDefault="008A2023" w:rsidP="008A2023">
            <w:pPr>
              <w:pStyle w:val="ListParagraph"/>
              <w:numPr>
                <w:ilvl w:val="0"/>
                <w:numId w:val="2"/>
              </w:numPr>
              <w:jc w:val="both"/>
              <w:rPr>
                <w:rFonts w:eastAsia="Times New Roman" w:cstheme="minorHAnsi"/>
                <w:b w:val="0"/>
                <w:color w:val="202020"/>
                <w:sz w:val="20"/>
                <w:szCs w:val="20"/>
              </w:rPr>
            </w:pPr>
            <w:r w:rsidRPr="00CE6AD9">
              <w:rPr>
                <w:rFonts w:cstheme="minorHAnsi"/>
                <w:color w:val="202020"/>
                <w:sz w:val="20"/>
                <w:szCs w:val="20"/>
              </w:rPr>
              <w:t>Technical and Vocational, Education and Training (TVET</w:t>
            </w:r>
            <w:r w:rsidRPr="00CE6AD9">
              <w:rPr>
                <w:rFonts w:cstheme="minorHAnsi"/>
                <w:b w:val="0"/>
                <w:color w:val="202020"/>
                <w:sz w:val="20"/>
                <w:szCs w:val="20"/>
              </w:rPr>
              <w:t>)</w:t>
            </w:r>
            <w:r w:rsidR="00367462">
              <w:rPr>
                <w:rFonts w:cstheme="minorHAnsi"/>
                <w:b w:val="0"/>
                <w:color w:val="202020"/>
                <w:sz w:val="20"/>
                <w:szCs w:val="20"/>
              </w:rPr>
              <w:t xml:space="preserve">.  </w:t>
            </w:r>
            <w:r w:rsidRPr="00CE6AD9">
              <w:rPr>
                <w:rFonts w:cstheme="minorHAnsi"/>
                <w:b w:val="0"/>
                <w:color w:val="202020"/>
                <w:sz w:val="20"/>
                <w:szCs w:val="20"/>
              </w:rPr>
              <w:t>We need to recognize the importance of TVET</w:t>
            </w:r>
            <w:r w:rsidR="00367462">
              <w:rPr>
                <w:rFonts w:cstheme="minorHAnsi"/>
                <w:b w:val="0"/>
                <w:color w:val="202020"/>
                <w:sz w:val="20"/>
                <w:szCs w:val="20"/>
              </w:rPr>
              <w:t xml:space="preserve"> as a complement or alternative to tertiary education</w:t>
            </w:r>
            <w:r w:rsidRPr="00CE6AD9">
              <w:rPr>
                <w:rFonts w:cstheme="minorHAnsi"/>
                <w:b w:val="0"/>
                <w:color w:val="202020"/>
                <w:sz w:val="20"/>
                <w:szCs w:val="20"/>
              </w:rPr>
              <w:t>.  There are almost 1.2 billion young people in the world today, and approximately 90 percent of these youth live in developing countries, including both stable and fragile or conflict-affected contexts.  Many young people do not have access to higher education.  TVET programs show promise for addressing these and other youth employment and entrepreneurship challenges</w:t>
            </w:r>
            <w:r w:rsidRPr="00CE6AD9">
              <w:rPr>
                <w:rFonts w:eastAsiaTheme="minorEastAsia" w:cstheme="minorHAnsi"/>
                <w:b w:val="0"/>
                <w:color w:val="202020"/>
                <w:sz w:val="20"/>
                <w:szCs w:val="20"/>
              </w:rPr>
              <w:t xml:space="preserve">.  </w:t>
            </w:r>
          </w:p>
          <w:p w14:paraId="3E0D08ED" w14:textId="77777777" w:rsidR="008A2023" w:rsidRPr="00CE6AD9" w:rsidRDefault="008A2023" w:rsidP="008A2023">
            <w:pPr>
              <w:pStyle w:val="ListParagraph"/>
              <w:numPr>
                <w:ilvl w:val="0"/>
                <w:numId w:val="2"/>
              </w:numPr>
              <w:jc w:val="both"/>
              <w:rPr>
                <w:rFonts w:cstheme="minorHAnsi"/>
                <w:b w:val="0"/>
                <w:color w:val="202020"/>
                <w:sz w:val="20"/>
                <w:szCs w:val="20"/>
              </w:rPr>
            </w:pPr>
            <w:r w:rsidRPr="00CE6AD9">
              <w:rPr>
                <w:rFonts w:eastAsiaTheme="majorEastAsia" w:cstheme="minorHAnsi"/>
                <w:color w:val="202020"/>
                <w:sz w:val="20"/>
                <w:szCs w:val="20"/>
              </w:rPr>
              <w:t>Five main TVET initiatives:</w:t>
            </w:r>
          </w:p>
          <w:p w14:paraId="151C4916" w14:textId="77777777" w:rsidR="008A2023" w:rsidRPr="00CE6AD9" w:rsidRDefault="008A2023" w:rsidP="008A2023">
            <w:pPr>
              <w:pStyle w:val="NoSpacing"/>
              <w:numPr>
                <w:ilvl w:val="1"/>
                <w:numId w:val="2"/>
              </w:numPr>
              <w:jc w:val="both"/>
              <w:rPr>
                <w:rFonts w:cstheme="minorHAnsi"/>
                <w:b w:val="0"/>
                <w:color w:val="auto"/>
                <w:sz w:val="20"/>
                <w:szCs w:val="20"/>
              </w:rPr>
            </w:pPr>
            <w:r w:rsidRPr="00CE6AD9">
              <w:rPr>
                <w:rFonts w:cstheme="minorHAnsi"/>
                <w:b w:val="0"/>
                <w:color w:val="auto"/>
                <w:sz w:val="20"/>
                <w:szCs w:val="20"/>
              </w:rPr>
              <w:t>Teaching employability skills</w:t>
            </w:r>
          </w:p>
          <w:p w14:paraId="792C946D" w14:textId="77777777" w:rsidR="008A2023" w:rsidRPr="00CE6AD9" w:rsidRDefault="008A2023" w:rsidP="008A2023">
            <w:pPr>
              <w:pStyle w:val="NoSpacing"/>
              <w:numPr>
                <w:ilvl w:val="1"/>
                <w:numId w:val="2"/>
              </w:numPr>
              <w:jc w:val="both"/>
              <w:rPr>
                <w:rFonts w:cstheme="minorHAnsi"/>
                <w:b w:val="0"/>
                <w:color w:val="auto"/>
                <w:sz w:val="20"/>
                <w:szCs w:val="20"/>
              </w:rPr>
            </w:pPr>
            <w:r w:rsidRPr="00CE6AD9">
              <w:rPr>
                <w:rFonts w:cstheme="minorHAnsi"/>
                <w:b w:val="0"/>
                <w:color w:val="auto"/>
                <w:sz w:val="20"/>
                <w:szCs w:val="20"/>
              </w:rPr>
              <w:t>Leveraging partnerships</w:t>
            </w:r>
          </w:p>
          <w:p w14:paraId="3E4705B8" w14:textId="77777777" w:rsidR="008A2023" w:rsidRPr="00CE6AD9" w:rsidRDefault="008A2023" w:rsidP="008A2023">
            <w:pPr>
              <w:pStyle w:val="NoSpacing"/>
              <w:numPr>
                <w:ilvl w:val="1"/>
                <w:numId w:val="2"/>
              </w:numPr>
              <w:jc w:val="both"/>
              <w:rPr>
                <w:rFonts w:cstheme="minorHAnsi"/>
                <w:b w:val="0"/>
                <w:color w:val="auto"/>
                <w:sz w:val="20"/>
                <w:szCs w:val="20"/>
              </w:rPr>
            </w:pPr>
            <w:r w:rsidRPr="00CE6AD9">
              <w:rPr>
                <w:rFonts w:cstheme="minorHAnsi"/>
                <w:b w:val="0"/>
                <w:color w:val="auto"/>
                <w:sz w:val="20"/>
                <w:szCs w:val="20"/>
              </w:rPr>
              <w:t>Developing technical skills to meet industry needs</w:t>
            </w:r>
          </w:p>
          <w:p w14:paraId="45B341E1" w14:textId="77777777" w:rsidR="008A2023" w:rsidRPr="00CE6AD9" w:rsidRDefault="008A2023" w:rsidP="008A2023">
            <w:pPr>
              <w:pStyle w:val="NoSpacing"/>
              <w:numPr>
                <w:ilvl w:val="1"/>
                <w:numId w:val="2"/>
              </w:numPr>
              <w:jc w:val="both"/>
              <w:rPr>
                <w:rFonts w:cstheme="minorHAnsi"/>
                <w:b w:val="0"/>
                <w:color w:val="auto"/>
                <w:sz w:val="20"/>
                <w:szCs w:val="20"/>
              </w:rPr>
            </w:pPr>
            <w:r w:rsidRPr="00CE6AD9">
              <w:rPr>
                <w:rFonts w:cstheme="minorHAnsi"/>
                <w:b w:val="0"/>
                <w:color w:val="auto"/>
                <w:sz w:val="20"/>
                <w:szCs w:val="20"/>
              </w:rPr>
              <w:t>Preparing entrepreneurs</w:t>
            </w:r>
          </w:p>
          <w:p w14:paraId="08F32D02" w14:textId="77777777" w:rsidR="008A2023" w:rsidRPr="00CE6AD9" w:rsidRDefault="008A2023" w:rsidP="008A2023">
            <w:pPr>
              <w:pStyle w:val="NoSpacing"/>
              <w:numPr>
                <w:ilvl w:val="1"/>
                <w:numId w:val="2"/>
              </w:numPr>
              <w:jc w:val="both"/>
              <w:rPr>
                <w:rFonts w:cstheme="minorHAnsi"/>
                <w:b w:val="0"/>
                <w:color w:val="auto"/>
                <w:sz w:val="20"/>
                <w:szCs w:val="20"/>
              </w:rPr>
            </w:pPr>
            <w:r w:rsidRPr="00CE6AD9">
              <w:rPr>
                <w:rFonts w:cstheme="minorHAnsi"/>
                <w:b w:val="0"/>
                <w:color w:val="auto"/>
                <w:sz w:val="20"/>
                <w:szCs w:val="20"/>
              </w:rPr>
              <w:t>Training teachers, employers, and other partners</w:t>
            </w:r>
          </w:p>
          <w:p w14:paraId="74125827" w14:textId="77777777" w:rsidR="008A2023" w:rsidRPr="00CE6AD9" w:rsidRDefault="008A2023" w:rsidP="008A2023">
            <w:pPr>
              <w:pStyle w:val="NoSpacing"/>
              <w:numPr>
                <w:ilvl w:val="1"/>
                <w:numId w:val="2"/>
              </w:numPr>
              <w:jc w:val="both"/>
              <w:rPr>
                <w:rFonts w:cstheme="minorHAnsi"/>
                <w:b w:val="0"/>
                <w:color w:val="auto"/>
                <w:sz w:val="20"/>
                <w:szCs w:val="20"/>
              </w:rPr>
            </w:pPr>
            <w:r w:rsidRPr="00CE6AD9">
              <w:rPr>
                <w:rFonts w:cstheme="minorHAnsi"/>
                <w:b w:val="0"/>
                <w:color w:val="auto"/>
                <w:sz w:val="20"/>
                <w:szCs w:val="20"/>
              </w:rPr>
              <w:t>Educated, healthy, employed, and civically engaged youth drive economic growth, resilience, peace and stability, democracy, improved health outcomes, and prosperity.</w:t>
            </w:r>
          </w:p>
          <w:p w14:paraId="7ECCB35F" w14:textId="77777777" w:rsidR="008A2023" w:rsidRPr="00CE6AD9" w:rsidRDefault="008A2023" w:rsidP="008A2023">
            <w:pPr>
              <w:jc w:val="both"/>
              <w:rPr>
                <w:rFonts w:cstheme="minorHAnsi"/>
                <w:b w:val="0"/>
                <w:color w:val="202020"/>
                <w:sz w:val="20"/>
                <w:szCs w:val="20"/>
              </w:rPr>
            </w:pPr>
          </w:p>
          <w:p w14:paraId="0E0A303C" w14:textId="08E86076" w:rsidR="008A2023" w:rsidRPr="00CE6AD9" w:rsidRDefault="008A2023" w:rsidP="008A2023">
            <w:pPr>
              <w:pStyle w:val="ListParagraph"/>
              <w:numPr>
                <w:ilvl w:val="0"/>
                <w:numId w:val="3"/>
              </w:numPr>
              <w:jc w:val="both"/>
              <w:rPr>
                <w:rFonts w:cstheme="minorHAnsi"/>
                <w:color w:val="202020"/>
                <w:sz w:val="20"/>
                <w:szCs w:val="20"/>
              </w:rPr>
            </w:pPr>
            <w:r w:rsidRPr="00CE6AD9">
              <w:rPr>
                <w:rFonts w:cstheme="minorHAnsi"/>
                <w:color w:val="202020"/>
                <w:sz w:val="20"/>
                <w:szCs w:val="20"/>
              </w:rPr>
              <w:t>A System-Wide Approach for Effective Skills Development</w:t>
            </w:r>
            <w:r w:rsidRPr="00CE6AD9">
              <w:rPr>
                <w:rFonts w:eastAsiaTheme="minorEastAsia" w:cstheme="minorHAnsi"/>
                <w:color w:val="202020"/>
                <w:sz w:val="20"/>
                <w:szCs w:val="20"/>
              </w:rPr>
              <w:t xml:space="preserve"> </w:t>
            </w:r>
            <w:r w:rsidRPr="00CE6AD9">
              <w:rPr>
                <w:rFonts w:cstheme="minorHAnsi"/>
                <w:color w:val="202020"/>
                <w:sz w:val="20"/>
                <w:szCs w:val="20"/>
              </w:rPr>
              <w:t>need to:</w:t>
            </w:r>
          </w:p>
          <w:p w14:paraId="37E936DA" w14:textId="77777777" w:rsidR="008A2023" w:rsidRPr="00CE6AD9" w:rsidRDefault="008A2023" w:rsidP="008A2023">
            <w:pPr>
              <w:pStyle w:val="NoSpacing"/>
              <w:numPr>
                <w:ilvl w:val="1"/>
                <w:numId w:val="2"/>
              </w:numPr>
              <w:jc w:val="both"/>
              <w:rPr>
                <w:rFonts w:cstheme="minorHAnsi"/>
                <w:b w:val="0"/>
                <w:color w:val="auto"/>
                <w:sz w:val="20"/>
                <w:szCs w:val="20"/>
              </w:rPr>
            </w:pPr>
            <w:r w:rsidRPr="00CE6AD9">
              <w:rPr>
                <w:rFonts w:cstheme="minorHAnsi"/>
                <w:b w:val="0"/>
                <w:color w:val="auto"/>
                <w:sz w:val="20"/>
                <w:szCs w:val="20"/>
              </w:rPr>
              <w:t xml:space="preserve">Fully reflect modern industry practices </w:t>
            </w:r>
          </w:p>
          <w:p w14:paraId="08EA26DC" w14:textId="77777777" w:rsidR="008A2023" w:rsidRPr="00CE6AD9" w:rsidRDefault="008A2023" w:rsidP="008A2023">
            <w:pPr>
              <w:pStyle w:val="NoSpacing"/>
              <w:numPr>
                <w:ilvl w:val="1"/>
                <w:numId w:val="2"/>
              </w:numPr>
              <w:jc w:val="both"/>
              <w:rPr>
                <w:rFonts w:cstheme="minorHAnsi"/>
                <w:b w:val="0"/>
                <w:color w:val="auto"/>
                <w:sz w:val="20"/>
                <w:szCs w:val="20"/>
              </w:rPr>
            </w:pPr>
            <w:r w:rsidRPr="00CE6AD9">
              <w:rPr>
                <w:rFonts w:cstheme="minorHAnsi"/>
                <w:b w:val="0"/>
                <w:color w:val="auto"/>
                <w:sz w:val="20"/>
                <w:szCs w:val="20"/>
              </w:rPr>
              <w:t xml:space="preserve">Focus on competency-based training and certification methods </w:t>
            </w:r>
          </w:p>
          <w:p w14:paraId="19E17B59" w14:textId="55C952AD" w:rsidR="008A2023" w:rsidRPr="00CE6AD9" w:rsidRDefault="008A2023" w:rsidP="008A2023">
            <w:pPr>
              <w:pStyle w:val="NoSpacing"/>
              <w:numPr>
                <w:ilvl w:val="1"/>
                <w:numId w:val="2"/>
              </w:numPr>
              <w:jc w:val="both"/>
              <w:rPr>
                <w:rFonts w:cstheme="minorHAnsi"/>
                <w:b w:val="0"/>
                <w:color w:val="auto"/>
                <w:sz w:val="20"/>
                <w:szCs w:val="20"/>
              </w:rPr>
            </w:pPr>
            <w:r w:rsidRPr="00CE6AD9">
              <w:rPr>
                <w:rFonts w:cstheme="minorHAnsi"/>
                <w:b w:val="0"/>
                <w:color w:val="auto"/>
                <w:sz w:val="20"/>
                <w:szCs w:val="20"/>
              </w:rPr>
              <w:t xml:space="preserve">Provide youth with robust practical experience </w:t>
            </w:r>
          </w:p>
          <w:p w14:paraId="7A45CC5C" w14:textId="77777777" w:rsidR="008A2023" w:rsidRPr="00CE6AD9" w:rsidRDefault="008A2023" w:rsidP="008A2023">
            <w:pPr>
              <w:pStyle w:val="NoSpacing"/>
              <w:numPr>
                <w:ilvl w:val="1"/>
                <w:numId w:val="2"/>
              </w:numPr>
              <w:jc w:val="both"/>
              <w:rPr>
                <w:rFonts w:cstheme="minorHAnsi"/>
                <w:color w:val="auto"/>
                <w:sz w:val="20"/>
                <w:szCs w:val="20"/>
              </w:rPr>
            </w:pPr>
            <w:r w:rsidRPr="00CE6AD9">
              <w:rPr>
                <w:rFonts w:cstheme="minorHAnsi"/>
                <w:b w:val="0"/>
                <w:color w:val="auto"/>
                <w:sz w:val="20"/>
                <w:szCs w:val="20"/>
              </w:rPr>
              <w:t>Lay a foundation for addressing systemic challenges in skills development ecosystem</w:t>
            </w:r>
            <w:r w:rsidRPr="00CE6AD9">
              <w:rPr>
                <w:rFonts w:cstheme="minorHAnsi"/>
                <w:color w:val="auto"/>
                <w:sz w:val="20"/>
                <w:szCs w:val="20"/>
              </w:rPr>
              <w:t>.</w:t>
            </w:r>
          </w:p>
          <w:p w14:paraId="62BDED1D" w14:textId="77777777" w:rsidR="008A2023" w:rsidRPr="008A2023" w:rsidRDefault="008A2023" w:rsidP="008A2023">
            <w:pPr>
              <w:jc w:val="both"/>
              <w:rPr>
                <w:rFonts w:ascii="Arial" w:hAnsi="Arial" w:cs="Arial"/>
                <w:b w:val="0"/>
                <w:color w:val="auto"/>
              </w:rPr>
            </w:pPr>
          </w:p>
        </w:tc>
      </w:tr>
    </w:tbl>
    <w:p w14:paraId="42E0976D" w14:textId="2E4507DD" w:rsidR="008A2023" w:rsidRDefault="008A2023" w:rsidP="008A2023">
      <w:pPr>
        <w:pStyle w:val="NormalWeb"/>
        <w:jc w:val="both"/>
        <w:rPr>
          <w:rFonts w:asciiTheme="minorHAnsi" w:hAnsiTheme="minorHAnsi" w:cstheme="minorHAnsi"/>
          <w:color w:val="202020"/>
          <w:sz w:val="22"/>
          <w:szCs w:val="22"/>
        </w:rPr>
      </w:pPr>
      <w:r w:rsidRPr="00CE6AD9">
        <w:rPr>
          <w:rFonts w:asciiTheme="minorHAnsi" w:eastAsiaTheme="minorHAnsi" w:hAnsiTheme="minorHAnsi" w:cstheme="minorHAnsi"/>
          <w:color w:val="128E7C"/>
          <w:sz w:val="22"/>
          <w:szCs w:val="22"/>
        </w:rPr>
        <w:lastRenderedPageBreak/>
        <w:t xml:space="preserve">What is next for the UCN.  </w:t>
      </w:r>
      <w:r w:rsidRPr="00CE6AD9">
        <w:rPr>
          <w:rFonts w:asciiTheme="minorHAnsi" w:hAnsiTheme="minorHAnsi" w:cstheme="minorHAnsi"/>
          <w:color w:val="202020"/>
          <w:sz w:val="22"/>
          <w:szCs w:val="22"/>
        </w:rPr>
        <w:t xml:space="preserve">We are at a crossroads.  The Secretariats at the University of Jordan and at Virginia Tech Language and Culture Institute have been working almost “pro bono” for more than two years.  We have achieved some milestones, especially our </w:t>
      </w:r>
      <w:hyperlink r:id="rId6" w:history="1">
        <w:r w:rsidRPr="00CE6AD9">
          <w:rPr>
            <w:rStyle w:val="Hyperlink"/>
            <w:rFonts w:asciiTheme="minorHAnsi" w:hAnsiTheme="minorHAnsi" w:cstheme="minorHAnsi"/>
            <w:sz w:val="22"/>
            <w:szCs w:val="22"/>
          </w:rPr>
          <w:t>gatherings</w:t>
        </w:r>
      </w:hyperlink>
      <w:r w:rsidRPr="00CE6AD9">
        <w:rPr>
          <w:rFonts w:asciiTheme="minorHAnsi" w:hAnsiTheme="minorHAnsi" w:cstheme="minorHAnsi"/>
          <w:color w:val="202020"/>
          <w:sz w:val="22"/>
          <w:szCs w:val="22"/>
        </w:rPr>
        <w:t xml:space="preserve"> in Amman, Blacksburg and Arlington Virginia to discuss relevant topics and participate in professional development activities</w:t>
      </w:r>
      <w:r w:rsidR="00F41D71">
        <w:rPr>
          <w:rFonts w:asciiTheme="minorHAnsi" w:hAnsiTheme="minorHAnsi" w:cstheme="minorHAnsi"/>
          <w:color w:val="202020"/>
          <w:sz w:val="22"/>
          <w:szCs w:val="22"/>
        </w:rPr>
        <w:t xml:space="preserve">.  We </w:t>
      </w:r>
      <w:r w:rsidRPr="00CE6AD9">
        <w:rPr>
          <w:rFonts w:asciiTheme="minorHAnsi" w:hAnsiTheme="minorHAnsi" w:cstheme="minorHAnsi"/>
          <w:color w:val="202020"/>
          <w:sz w:val="22"/>
          <w:szCs w:val="22"/>
        </w:rPr>
        <w:t xml:space="preserve">established two UCN websites at </w:t>
      </w:r>
      <w:r w:rsidR="00F41D71">
        <w:rPr>
          <w:rFonts w:asciiTheme="minorHAnsi" w:hAnsiTheme="minorHAnsi" w:cstheme="minorHAnsi"/>
          <w:color w:val="202020"/>
          <w:sz w:val="22"/>
          <w:szCs w:val="22"/>
        </w:rPr>
        <w:t xml:space="preserve">the </w:t>
      </w:r>
      <w:r w:rsidRPr="00CE6AD9">
        <w:rPr>
          <w:rFonts w:asciiTheme="minorHAnsi" w:hAnsiTheme="minorHAnsi" w:cstheme="minorHAnsi"/>
          <w:color w:val="202020"/>
          <w:sz w:val="22"/>
          <w:szCs w:val="22"/>
        </w:rPr>
        <w:t>University of Jordan (</w:t>
      </w:r>
      <w:hyperlink r:id="rId7" w:history="1">
        <w:r w:rsidRPr="00CE6AD9">
          <w:rPr>
            <w:rStyle w:val="Hyperlink"/>
            <w:rFonts w:asciiTheme="minorHAnsi" w:hAnsiTheme="minorHAnsi" w:cstheme="minorHAnsi"/>
            <w:sz w:val="22"/>
            <w:szCs w:val="22"/>
          </w:rPr>
          <w:t>https://www.ucnnetwork.com/</w:t>
        </w:r>
      </w:hyperlink>
      <w:r w:rsidRPr="00CE6AD9">
        <w:rPr>
          <w:rFonts w:asciiTheme="minorHAnsi" w:hAnsiTheme="minorHAnsi" w:cstheme="minorHAnsi"/>
          <w:color w:val="202020"/>
          <w:sz w:val="22"/>
          <w:szCs w:val="22"/>
        </w:rPr>
        <w:t xml:space="preserve"> ) and at Virginia Tech Language and Culture Institute ( </w:t>
      </w:r>
      <w:hyperlink r:id="rId8" w:history="1">
        <w:r w:rsidRPr="00CE6AD9">
          <w:rPr>
            <w:rStyle w:val="Hyperlink"/>
            <w:rFonts w:asciiTheme="minorHAnsi" w:hAnsiTheme="minorHAnsi" w:cstheme="minorHAnsi"/>
            <w:sz w:val="22"/>
            <w:szCs w:val="22"/>
          </w:rPr>
          <w:t>lci.vt.edu/</w:t>
        </w:r>
        <w:proofErr w:type="spellStart"/>
      </w:hyperlink>
      <w:hyperlink r:id="rId9" w:history="1">
        <w:r w:rsidRPr="00CE6AD9">
          <w:rPr>
            <w:rStyle w:val="Hyperlink"/>
            <w:rFonts w:asciiTheme="minorHAnsi" w:hAnsiTheme="minorHAnsi" w:cstheme="minorHAnsi"/>
            <w:sz w:val="22"/>
            <w:szCs w:val="22"/>
          </w:rPr>
          <w:t>ucn</w:t>
        </w:r>
        <w:proofErr w:type="spellEnd"/>
      </w:hyperlink>
      <w:r w:rsidRPr="00CE6AD9">
        <w:rPr>
          <w:rFonts w:asciiTheme="minorHAnsi" w:hAnsiTheme="minorHAnsi" w:cstheme="minorHAnsi"/>
          <w:color w:val="202020"/>
          <w:sz w:val="22"/>
          <w:szCs w:val="22"/>
        </w:rPr>
        <w:t>)</w:t>
      </w:r>
      <w:r w:rsidR="00F41D71">
        <w:rPr>
          <w:rFonts w:asciiTheme="minorHAnsi" w:hAnsiTheme="minorHAnsi" w:cstheme="minorHAnsi"/>
          <w:color w:val="202020"/>
          <w:sz w:val="22"/>
          <w:szCs w:val="22"/>
        </w:rPr>
        <w:t xml:space="preserve"> respectively.  </w:t>
      </w:r>
      <w:r w:rsidRPr="00CE6AD9">
        <w:rPr>
          <w:rFonts w:asciiTheme="minorHAnsi" w:hAnsiTheme="minorHAnsi" w:cstheme="minorHAnsi"/>
          <w:color w:val="202020"/>
          <w:sz w:val="22"/>
          <w:szCs w:val="22"/>
        </w:rPr>
        <w:t>VT-LCI produced five newsletters, including this one</w:t>
      </w:r>
      <w:r w:rsidR="00F41D71">
        <w:rPr>
          <w:rFonts w:asciiTheme="minorHAnsi" w:hAnsiTheme="minorHAnsi" w:cstheme="minorHAnsi"/>
          <w:color w:val="202020"/>
          <w:sz w:val="22"/>
          <w:szCs w:val="22"/>
        </w:rPr>
        <w:t xml:space="preserve">.  </w:t>
      </w:r>
      <w:r w:rsidRPr="00CE6AD9">
        <w:rPr>
          <w:rFonts w:asciiTheme="minorHAnsi" w:hAnsiTheme="minorHAnsi" w:cstheme="minorHAnsi"/>
          <w:color w:val="202020"/>
          <w:sz w:val="22"/>
          <w:szCs w:val="22"/>
        </w:rPr>
        <w:t xml:space="preserve">North Carolina State University </w:t>
      </w:r>
      <w:r w:rsidR="00F41D71">
        <w:rPr>
          <w:rFonts w:asciiTheme="minorHAnsi" w:hAnsiTheme="minorHAnsi" w:cstheme="minorHAnsi"/>
          <w:color w:val="202020"/>
          <w:sz w:val="22"/>
          <w:szCs w:val="22"/>
        </w:rPr>
        <w:t xml:space="preserve">(NCSU) </w:t>
      </w:r>
      <w:r w:rsidRPr="00CE6AD9">
        <w:rPr>
          <w:rFonts w:asciiTheme="minorHAnsi" w:hAnsiTheme="minorHAnsi" w:cstheme="minorHAnsi"/>
          <w:color w:val="202020"/>
          <w:sz w:val="22"/>
          <w:szCs w:val="22"/>
        </w:rPr>
        <w:t>established a “Scholarship on Developing Cultural Competency” for UCN Jordanian</w:t>
      </w:r>
      <w:r w:rsidRPr="008A2023">
        <w:rPr>
          <w:rFonts w:ascii="Arial" w:hAnsi="Arial" w:cs="Arial"/>
          <w:color w:val="202020"/>
          <w:sz w:val="22"/>
          <w:szCs w:val="22"/>
        </w:rPr>
        <w:t xml:space="preserve"> </w:t>
      </w:r>
      <w:r w:rsidRPr="00CE6AD9">
        <w:rPr>
          <w:rFonts w:asciiTheme="minorHAnsi" w:hAnsiTheme="minorHAnsi" w:cstheme="minorHAnsi"/>
          <w:color w:val="202020"/>
          <w:sz w:val="22"/>
          <w:szCs w:val="22"/>
        </w:rPr>
        <w:t xml:space="preserve">universities to enroll in one of </w:t>
      </w:r>
      <w:r w:rsidR="00F41D71">
        <w:rPr>
          <w:rFonts w:asciiTheme="minorHAnsi" w:hAnsiTheme="minorHAnsi" w:cstheme="minorHAnsi"/>
          <w:color w:val="202020"/>
          <w:sz w:val="22"/>
          <w:szCs w:val="22"/>
        </w:rPr>
        <w:t>‘s</w:t>
      </w:r>
      <w:r w:rsidR="00F41D71" w:rsidRPr="00CE6AD9">
        <w:rPr>
          <w:rFonts w:asciiTheme="minorHAnsi" w:hAnsiTheme="minorHAnsi" w:cstheme="minorHAnsi"/>
          <w:color w:val="202020"/>
          <w:sz w:val="22"/>
          <w:szCs w:val="22"/>
        </w:rPr>
        <w:t xml:space="preserve"> </w:t>
      </w:r>
      <w:r w:rsidRPr="00CE6AD9">
        <w:rPr>
          <w:rFonts w:asciiTheme="minorHAnsi" w:hAnsiTheme="minorHAnsi" w:cstheme="minorHAnsi"/>
          <w:color w:val="202020"/>
          <w:sz w:val="22"/>
          <w:szCs w:val="22"/>
        </w:rPr>
        <w:t>non-credit certificate courses</w:t>
      </w:r>
      <w:r w:rsidR="00F41D71">
        <w:rPr>
          <w:rFonts w:asciiTheme="minorHAnsi" w:hAnsiTheme="minorHAnsi" w:cstheme="minorHAnsi"/>
          <w:color w:val="202020"/>
          <w:sz w:val="22"/>
          <w:szCs w:val="22"/>
        </w:rPr>
        <w:t>.  We</w:t>
      </w:r>
      <w:r w:rsidRPr="00CE6AD9">
        <w:rPr>
          <w:rFonts w:asciiTheme="minorHAnsi" w:hAnsiTheme="minorHAnsi" w:cstheme="minorHAnsi"/>
          <w:color w:val="202020"/>
          <w:sz w:val="22"/>
          <w:szCs w:val="22"/>
        </w:rPr>
        <w:t xml:space="preserve"> collaborated as a Network in several proposal submissions for funding.</w:t>
      </w:r>
    </w:p>
    <w:p w14:paraId="027F9B36" w14:textId="77777777" w:rsidR="00CA6806" w:rsidRPr="00CE6AD9" w:rsidRDefault="00CA6806" w:rsidP="008A2023">
      <w:pPr>
        <w:pStyle w:val="NormalWeb"/>
        <w:jc w:val="both"/>
        <w:rPr>
          <w:rFonts w:asciiTheme="minorHAnsi" w:hAnsiTheme="minorHAnsi" w:cstheme="minorHAnsi"/>
          <w:color w:val="202020"/>
          <w:sz w:val="22"/>
          <w:szCs w:val="22"/>
        </w:rPr>
      </w:pPr>
    </w:p>
    <w:tbl>
      <w:tblPr>
        <w:tblStyle w:val="GridTable6Colorful-Accent6"/>
        <w:tblW w:w="0" w:type="auto"/>
        <w:tblLook w:val="04A0" w:firstRow="1" w:lastRow="0" w:firstColumn="1" w:lastColumn="0" w:noHBand="0" w:noVBand="1"/>
      </w:tblPr>
      <w:tblGrid>
        <w:gridCol w:w="9350"/>
      </w:tblGrid>
      <w:tr w:rsidR="008A2023" w:rsidRPr="00CE6AD9" w14:paraId="4391C739" w14:textId="77777777" w:rsidTr="00D316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1E0425" w14:textId="77777777" w:rsidR="008A2023" w:rsidRPr="00CE6AD9" w:rsidRDefault="008A2023" w:rsidP="008A2023">
            <w:pPr>
              <w:jc w:val="both"/>
              <w:rPr>
                <w:rFonts w:cstheme="minorHAnsi"/>
                <w:b w:val="0"/>
              </w:rPr>
            </w:pPr>
            <w:r w:rsidRPr="00CE6AD9">
              <w:rPr>
                <w:rFonts w:cstheme="minorHAnsi"/>
                <w:b w:val="0"/>
              </w:rPr>
              <w:lastRenderedPageBreak/>
              <w:t>Two years of UCN activities (2019-2020)</w:t>
            </w:r>
          </w:p>
        </w:tc>
      </w:tr>
      <w:tr w:rsidR="008A2023" w:rsidRPr="00CE6AD9" w14:paraId="1FAF9856" w14:textId="77777777" w:rsidTr="00D316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94AFFF" w14:textId="71E3581A" w:rsidR="008A2023" w:rsidRPr="00CE6AD9" w:rsidRDefault="001B23C7" w:rsidP="008A2023">
            <w:pPr>
              <w:pStyle w:val="NormalWeb"/>
              <w:numPr>
                <w:ilvl w:val="0"/>
                <w:numId w:val="1"/>
              </w:numPr>
              <w:jc w:val="both"/>
              <w:rPr>
                <w:rFonts w:asciiTheme="minorHAnsi" w:hAnsiTheme="minorHAnsi" w:cstheme="minorHAnsi"/>
                <w:b w:val="0"/>
                <w:color w:val="202020"/>
                <w:sz w:val="20"/>
                <w:szCs w:val="20"/>
              </w:rPr>
            </w:pPr>
            <w:hyperlink r:id="rId10" w:history="1">
              <w:r w:rsidR="008A2023" w:rsidRPr="00CE6AD9">
                <w:rPr>
                  <w:rStyle w:val="Hyperlink"/>
                  <w:rFonts w:asciiTheme="minorHAnsi" w:hAnsiTheme="minorHAnsi" w:cstheme="minorHAnsi"/>
                  <w:b w:val="0"/>
                  <w:bCs w:val="0"/>
                  <w:sz w:val="20"/>
                  <w:szCs w:val="20"/>
                </w:rPr>
                <w:t>Virginia Tech Conference on Innovative &amp; Transformational Ideas to Improve the Development and Policy Response to Forced Displacement,</w:t>
              </w:r>
            </w:hyperlink>
            <w:r w:rsidR="008A2023" w:rsidRPr="00CE6AD9">
              <w:rPr>
                <w:rFonts w:asciiTheme="minorHAnsi" w:hAnsiTheme="minorHAnsi" w:cstheme="minorHAnsi"/>
                <w:b w:val="0"/>
                <w:color w:val="202020"/>
                <w:sz w:val="20"/>
                <w:szCs w:val="20"/>
              </w:rPr>
              <w:t xml:space="preserve"> June 2019, Virginia, USA.</w:t>
            </w:r>
          </w:p>
          <w:p w14:paraId="454E811E" w14:textId="77777777" w:rsidR="005312EF" w:rsidRPr="004E7C80" w:rsidRDefault="008A2023" w:rsidP="008A2023">
            <w:pPr>
              <w:pStyle w:val="NormalWeb"/>
              <w:numPr>
                <w:ilvl w:val="0"/>
                <w:numId w:val="1"/>
              </w:numPr>
              <w:jc w:val="both"/>
              <w:rPr>
                <w:rFonts w:asciiTheme="minorHAnsi" w:hAnsiTheme="minorHAnsi" w:cstheme="minorHAnsi"/>
                <w:b w:val="0"/>
                <w:color w:val="202020"/>
                <w:sz w:val="20"/>
                <w:szCs w:val="20"/>
              </w:rPr>
            </w:pPr>
            <w:r w:rsidRPr="00CE6AD9">
              <w:rPr>
                <w:rFonts w:asciiTheme="minorHAnsi" w:hAnsiTheme="minorHAnsi" w:cstheme="minorHAnsi"/>
                <w:color w:val="202020"/>
                <w:sz w:val="20"/>
                <w:szCs w:val="20"/>
              </w:rPr>
              <w:t>University of Jordan and North Carolina State University “International conference &amp; workshop on Building Capacity for International University Cooperation and Research Collaboration</w:t>
            </w:r>
            <w:r w:rsidRPr="00CE6AD9">
              <w:rPr>
                <w:rFonts w:asciiTheme="minorHAnsi" w:hAnsiTheme="minorHAnsi" w:cstheme="minorHAnsi"/>
                <w:b w:val="0"/>
                <w:color w:val="202020"/>
                <w:sz w:val="20"/>
                <w:szCs w:val="20"/>
              </w:rPr>
              <w:t>”, June 2019, Amman, Jordan</w:t>
            </w:r>
            <w:r w:rsidR="005312EF">
              <w:rPr>
                <w:rFonts w:asciiTheme="minorHAnsi" w:hAnsiTheme="minorHAnsi" w:cstheme="minorHAnsi"/>
                <w:b w:val="0"/>
                <w:color w:val="202020"/>
                <w:sz w:val="20"/>
                <w:szCs w:val="20"/>
              </w:rPr>
              <w:t>.</w:t>
            </w:r>
          </w:p>
          <w:p w14:paraId="04C10102" w14:textId="77777777" w:rsidR="005312EF" w:rsidRPr="005312EF" w:rsidRDefault="008A2023" w:rsidP="005312EF">
            <w:pPr>
              <w:pStyle w:val="NormalWeb"/>
              <w:numPr>
                <w:ilvl w:val="0"/>
                <w:numId w:val="1"/>
              </w:numPr>
              <w:jc w:val="both"/>
              <w:rPr>
                <w:rFonts w:asciiTheme="minorHAnsi" w:hAnsiTheme="minorHAnsi" w:cstheme="minorHAnsi"/>
                <w:color w:val="202020"/>
                <w:sz w:val="20"/>
                <w:szCs w:val="20"/>
              </w:rPr>
            </w:pPr>
            <w:r w:rsidRPr="005312EF">
              <w:rPr>
                <w:rFonts w:asciiTheme="minorHAnsi" w:hAnsiTheme="minorHAnsi" w:cstheme="minorHAnsi"/>
                <w:color w:val="202020"/>
                <w:sz w:val="20"/>
                <w:szCs w:val="20"/>
              </w:rPr>
              <w:t>Virginia Tech/UW-Madison/Cambridge Education</w:t>
            </w:r>
            <w:r w:rsidRPr="005312EF">
              <w:rPr>
                <w:rFonts w:asciiTheme="minorHAnsi" w:hAnsiTheme="minorHAnsi" w:cstheme="minorHAnsi"/>
                <w:b w:val="0"/>
                <w:color w:val="202020"/>
                <w:sz w:val="20"/>
                <w:szCs w:val="20"/>
              </w:rPr>
              <w:t xml:space="preserve">:  Pre-Service Teacher Education in Jordan (PRESTIJ). </w:t>
            </w:r>
          </w:p>
          <w:p w14:paraId="75473923" w14:textId="0C0707C0" w:rsidR="008A2023" w:rsidRPr="004E7C80" w:rsidRDefault="008A2023" w:rsidP="005312EF">
            <w:pPr>
              <w:pStyle w:val="NormalWeb"/>
              <w:numPr>
                <w:ilvl w:val="0"/>
                <w:numId w:val="1"/>
              </w:numPr>
              <w:jc w:val="both"/>
              <w:rPr>
                <w:rFonts w:asciiTheme="minorHAnsi" w:hAnsiTheme="minorHAnsi" w:cstheme="minorHAnsi"/>
                <w:color w:val="202020"/>
                <w:sz w:val="20"/>
                <w:szCs w:val="20"/>
              </w:rPr>
            </w:pPr>
            <w:r w:rsidRPr="004E7C80">
              <w:rPr>
                <w:rFonts w:asciiTheme="minorHAnsi" w:hAnsiTheme="minorHAnsi" w:cstheme="minorHAnsi"/>
                <w:b w:val="0"/>
                <w:color w:val="202020"/>
                <w:sz w:val="20"/>
                <w:szCs w:val="20"/>
              </w:rPr>
              <w:t xml:space="preserve">UW-Madison CALS Global/ JUST &amp; YU proposal to NSF/ IRES Program for a 2-year summer school on the food-energy-water nexus &amp; effect of climate change. </w:t>
            </w:r>
          </w:p>
          <w:p w14:paraId="4867EA8D" w14:textId="77777777" w:rsidR="008A2023" w:rsidRPr="00CE6AD9" w:rsidRDefault="008A2023" w:rsidP="008A2023">
            <w:pPr>
              <w:pStyle w:val="NormalWeb"/>
              <w:numPr>
                <w:ilvl w:val="0"/>
                <w:numId w:val="1"/>
              </w:numPr>
              <w:jc w:val="both"/>
              <w:rPr>
                <w:rFonts w:asciiTheme="minorHAnsi" w:hAnsiTheme="minorHAnsi" w:cstheme="minorHAnsi"/>
                <w:b w:val="0"/>
                <w:color w:val="202020"/>
                <w:sz w:val="20"/>
                <w:szCs w:val="20"/>
              </w:rPr>
            </w:pPr>
            <w:r w:rsidRPr="00CE6AD9">
              <w:rPr>
                <w:rFonts w:asciiTheme="minorHAnsi" w:hAnsiTheme="minorHAnsi" w:cstheme="minorHAnsi"/>
                <w:color w:val="202020"/>
                <w:sz w:val="20"/>
                <w:szCs w:val="20"/>
              </w:rPr>
              <w:t>Purdue and Yarmouk University (YU):</w:t>
            </w:r>
          </w:p>
          <w:p w14:paraId="559E005C" w14:textId="77777777" w:rsidR="008A2023" w:rsidRPr="00CE6AD9" w:rsidRDefault="008A2023" w:rsidP="008A2023">
            <w:pPr>
              <w:pStyle w:val="NormalWeb"/>
              <w:numPr>
                <w:ilvl w:val="1"/>
                <w:numId w:val="1"/>
              </w:numPr>
              <w:jc w:val="both"/>
              <w:rPr>
                <w:rFonts w:asciiTheme="minorHAnsi" w:hAnsiTheme="minorHAnsi" w:cstheme="minorHAnsi"/>
                <w:b w:val="0"/>
                <w:color w:val="202020"/>
                <w:sz w:val="20"/>
                <w:szCs w:val="20"/>
              </w:rPr>
            </w:pPr>
            <w:r w:rsidRPr="00CE6AD9">
              <w:rPr>
                <w:rFonts w:asciiTheme="minorHAnsi" w:hAnsiTheme="minorHAnsi" w:cstheme="minorHAnsi"/>
                <w:b w:val="0"/>
                <w:color w:val="202020"/>
                <w:sz w:val="20"/>
                <w:szCs w:val="20"/>
              </w:rPr>
              <w:t xml:space="preserve"> Faculty exchange.</w:t>
            </w:r>
          </w:p>
          <w:p w14:paraId="29809ACC" w14:textId="77777777" w:rsidR="008A2023" w:rsidRPr="00CE6AD9" w:rsidRDefault="008A2023" w:rsidP="008A2023">
            <w:pPr>
              <w:pStyle w:val="NormalWeb"/>
              <w:numPr>
                <w:ilvl w:val="1"/>
                <w:numId w:val="1"/>
              </w:numPr>
              <w:jc w:val="both"/>
              <w:rPr>
                <w:rFonts w:asciiTheme="minorHAnsi" w:hAnsiTheme="minorHAnsi" w:cstheme="minorHAnsi"/>
                <w:b w:val="0"/>
                <w:color w:val="202020"/>
                <w:sz w:val="20"/>
                <w:szCs w:val="20"/>
              </w:rPr>
            </w:pPr>
            <w:r w:rsidRPr="00CE6AD9">
              <w:rPr>
                <w:rFonts w:asciiTheme="minorHAnsi" w:hAnsiTheme="minorHAnsi" w:cstheme="minorHAnsi"/>
                <w:b w:val="0"/>
                <w:color w:val="202020"/>
                <w:sz w:val="20"/>
                <w:szCs w:val="20"/>
              </w:rPr>
              <w:t>Visits from Purdue faculty to YU</w:t>
            </w:r>
          </w:p>
          <w:p w14:paraId="45BF41A0" w14:textId="77777777" w:rsidR="008A2023" w:rsidRPr="00CE6AD9" w:rsidRDefault="008A2023" w:rsidP="008A2023">
            <w:pPr>
              <w:pStyle w:val="NormalWeb"/>
              <w:numPr>
                <w:ilvl w:val="1"/>
                <w:numId w:val="1"/>
              </w:numPr>
              <w:jc w:val="both"/>
              <w:rPr>
                <w:rFonts w:asciiTheme="minorHAnsi" w:hAnsiTheme="minorHAnsi" w:cstheme="minorHAnsi"/>
                <w:b w:val="0"/>
                <w:color w:val="202020"/>
                <w:sz w:val="20"/>
                <w:szCs w:val="20"/>
              </w:rPr>
            </w:pPr>
            <w:r w:rsidRPr="00CE6AD9">
              <w:rPr>
                <w:rFonts w:asciiTheme="minorHAnsi" w:hAnsiTheme="minorHAnsi" w:cstheme="minorHAnsi"/>
                <w:b w:val="0"/>
                <w:color w:val="202020"/>
                <w:sz w:val="20"/>
                <w:szCs w:val="20"/>
              </w:rPr>
              <w:t>Fellowship program.</w:t>
            </w:r>
          </w:p>
          <w:p w14:paraId="554575D5" w14:textId="77777777" w:rsidR="008A2023" w:rsidRPr="00CE6AD9" w:rsidRDefault="008A2023" w:rsidP="008A2023">
            <w:pPr>
              <w:pStyle w:val="NormalWeb"/>
              <w:numPr>
                <w:ilvl w:val="1"/>
                <w:numId w:val="1"/>
              </w:numPr>
              <w:jc w:val="both"/>
              <w:rPr>
                <w:rFonts w:asciiTheme="minorHAnsi" w:hAnsiTheme="minorHAnsi" w:cstheme="minorHAnsi"/>
                <w:b w:val="0"/>
                <w:color w:val="202020"/>
                <w:sz w:val="20"/>
                <w:szCs w:val="20"/>
              </w:rPr>
            </w:pPr>
            <w:r w:rsidRPr="00CE6AD9">
              <w:rPr>
                <w:rFonts w:asciiTheme="minorHAnsi" w:hAnsiTheme="minorHAnsi" w:cstheme="minorHAnsi"/>
                <w:b w:val="0"/>
                <w:color w:val="202020"/>
                <w:sz w:val="20"/>
                <w:szCs w:val="20"/>
              </w:rPr>
              <w:t xml:space="preserve">YU scholarship in industrial engineering and/or mechanical engineering to attend Purdue or any other UCN member in the U.S. </w:t>
            </w:r>
          </w:p>
          <w:p w14:paraId="64C65CFF" w14:textId="77777777" w:rsidR="008A2023" w:rsidRPr="00CE6AD9" w:rsidRDefault="008A2023" w:rsidP="008A2023">
            <w:pPr>
              <w:pStyle w:val="NormalWeb"/>
              <w:numPr>
                <w:ilvl w:val="1"/>
                <w:numId w:val="1"/>
              </w:numPr>
              <w:jc w:val="both"/>
              <w:rPr>
                <w:rFonts w:asciiTheme="minorHAnsi" w:hAnsiTheme="minorHAnsi" w:cstheme="minorHAnsi"/>
                <w:b w:val="0"/>
                <w:color w:val="202020"/>
                <w:sz w:val="20"/>
                <w:szCs w:val="20"/>
              </w:rPr>
            </w:pPr>
            <w:r w:rsidRPr="00CE6AD9">
              <w:rPr>
                <w:rFonts w:asciiTheme="minorHAnsi" w:hAnsiTheme="minorHAnsi" w:cstheme="minorHAnsi"/>
                <w:b w:val="0"/>
                <w:color w:val="202020"/>
                <w:sz w:val="20"/>
                <w:szCs w:val="20"/>
              </w:rPr>
              <w:t>YU online GRE platform with the support from the U.S. Embassy, Amman.</w:t>
            </w:r>
          </w:p>
          <w:p w14:paraId="28EA7CB4" w14:textId="77777777" w:rsidR="008A2023" w:rsidRPr="00CE6AD9" w:rsidRDefault="008A2023" w:rsidP="008A2023">
            <w:pPr>
              <w:pStyle w:val="NormalWeb"/>
              <w:numPr>
                <w:ilvl w:val="0"/>
                <w:numId w:val="1"/>
              </w:numPr>
              <w:jc w:val="both"/>
              <w:rPr>
                <w:rFonts w:asciiTheme="minorHAnsi" w:hAnsiTheme="minorHAnsi" w:cstheme="minorHAnsi"/>
                <w:b w:val="0"/>
                <w:color w:val="202020"/>
                <w:sz w:val="20"/>
                <w:szCs w:val="20"/>
              </w:rPr>
            </w:pPr>
            <w:r w:rsidRPr="00CE6AD9">
              <w:rPr>
                <w:rFonts w:asciiTheme="minorHAnsi" w:hAnsiTheme="minorHAnsi" w:cstheme="minorHAnsi"/>
                <w:color w:val="202020"/>
                <w:sz w:val="20"/>
                <w:szCs w:val="20"/>
              </w:rPr>
              <w:t>Wisconsin-Madison/YU</w:t>
            </w:r>
            <w:r w:rsidRPr="00CE6AD9">
              <w:rPr>
                <w:rFonts w:asciiTheme="minorHAnsi" w:hAnsiTheme="minorHAnsi" w:cstheme="minorHAnsi"/>
                <w:b w:val="0"/>
                <w:color w:val="202020"/>
                <w:sz w:val="20"/>
                <w:szCs w:val="20"/>
              </w:rPr>
              <w:t xml:space="preserve"> faculty exchange funded by Fulbright Commission.</w:t>
            </w:r>
          </w:p>
          <w:p w14:paraId="46BEC59B" w14:textId="77777777" w:rsidR="008A2023" w:rsidRPr="00CE6AD9" w:rsidRDefault="008A2023" w:rsidP="008A2023">
            <w:pPr>
              <w:pStyle w:val="NormalWeb"/>
              <w:numPr>
                <w:ilvl w:val="0"/>
                <w:numId w:val="1"/>
              </w:numPr>
              <w:jc w:val="both"/>
              <w:rPr>
                <w:rFonts w:asciiTheme="minorHAnsi" w:hAnsiTheme="minorHAnsi" w:cstheme="minorHAnsi"/>
                <w:b w:val="0"/>
                <w:color w:val="202020"/>
                <w:sz w:val="20"/>
                <w:szCs w:val="20"/>
              </w:rPr>
            </w:pPr>
            <w:r w:rsidRPr="00CE6AD9">
              <w:rPr>
                <w:rFonts w:asciiTheme="minorHAnsi" w:hAnsiTheme="minorHAnsi" w:cstheme="minorHAnsi"/>
                <w:color w:val="202020"/>
                <w:sz w:val="20"/>
                <w:szCs w:val="20"/>
              </w:rPr>
              <w:t>Hashemite University submission to the Stevens Initiative</w:t>
            </w:r>
            <w:r w:rsidRPr="00CE6AD9">
              <w:rPr>
                <w:rFonts w:asciiTheme="minorHAnsi" w:hAnsiTheme="minorHAnsi" w:cstheme="minorHAnsi"/>
                <w:b w:val="0"/>
                <w:color w:val="202020"/>
                <w:sz w:val="20"/>
                <w:szCs w:val="20"/>
              </w:rPr>
              <w:t xml:space="preserve"> with the support of several US UCN members.</w:t>
            </w:r>
          </w:p>
        </w:tc>
      </w:tr>
    </w:tbl>
    <w:p w14:paraId="2E73EA98" w14:textId="4DC1D906" w:rsidR="008A2023" w:rsidRPr="00E957A9" w:rsidRDefault="008A2023" w:rsidP="008A2023">
      <w:pPr>
        <w:pStyle w:val="NormalWeb"/>
        <w:jc w:val="both"/>
        <w:rPr>
          <w:rFonts w:asciiTheme="minorHAnsi" w:hAnsiTheme="minorHAnsi" w:cstheme="minorHAnsi"/>
          <w:color w:val="202020"/>
          <w:sz w:val="22"/>
          <w:szCs w:val="22"/>
        </w:rPr>
      </w:pPr>
      <w:r w:rsidRPr="00E957A9">
        <w:rPr>
          <w:rFonts w:asciiTheme="minorHAnsi" w:hAnsiTheme="minorHAnsi" w:cstheme="minorHAnsi"/>
          <w:b/>
          <w:color w:val="202020"/>
          <w:sz w:val="22"/>
          <w:szCs w:val="22"/>
        </w:rPr>
        <w:t xml:space="preserve">The importance of a network of universities </w:t>
      </w:r>
      <w:r w:rsidR="00E957A9" w:rsidRPr="00E957A9">
        <w:rPr>
          <w:rFonts w:asciiTheme="minorHAnsi" w:hAnsiTheme="minorHAnsi" w:cstheme="minorHAnsi"/>
          <w:b/>
          <w:color w:val="202020"/>
          <w:sz w:val="22"/>
          <w:szCs w:val="22"/>
        </w:rPr>
        <w:t xml:space="preserve">is </w:t>
      </w:r>
      <w:r w:rsidRPr="00E957A9">
        <w:rPr>
          <w:rFonts w:asciiTheme="minorHAnsi" w:hAnsiTheme="minorHAnsi" w:cstheme="minorHAnsi"/>
          <w:b/>
          <w:color w:val="202020"/>
          <w:sz w:val="22"/>
          <w:szCs w:val="22"/>
        </w:rPr>
        <w:t xml:space="preserve">invaluable </w:t>
      </w:r>
      <w:r w:rsidRPr="00E957A9">
        <w:rPr>
          <w:rFonts w:asciiTheme="minorHAnsi" w:hAnsiTheme="minorHAnsi" w:cstheme="minorHAnsi"/>
          <w:color w:val="202020"/>
          <w:sz w:val="22"/>
          <w:szCs w:val="22"/>
        </w:rPr>
        <w:t>in bringing joint collaboration, research, exchanges and innovation.  We are open to hear suggestions from our members and from our previous sponsor, the Public Affairs Office at the U.S. Embassy in Amman</w:t>
      </w:r>
      <w:r w:rsidR="005312EF">
        <w:rPr>
          <w:rFonts w:asciiTheme="minorHAnsi" w:hAnsiTheme="minorHAnsi" w:cstheme="minorHAnsi"/>
          <w:color w:val="202020"/>
          <w:sz w:val="22"/>
          <w:szCs w:val="22"/>
        </w:rPr>
        <w:t>, Jordan</w:t>
      </w:r>
      <w:r w:rsidRPr="00E957A9">
        <w:rPr>
          <w:rFonts w:asciiTheme="minorHAnsi" w:hAnsiTheme="minorHAnsi" w:cstheme="minorHAnsi"/>
          <w:color w:val="202020"/>
          <w:sz w:val="22"/>
          <w:szCs w:val="22"/>
        </w:rPr>
        <w:t xml:space="preserve">.  At this point in time, however, we are not sure whether we will be able to continue with these initiatives since funding for the UCN is non-existent from other partners or funding sources.  </w:t>
      </w:r>
    </w:p>
    <w:p w14:paraId="2FFB8A68" w14:textId="0DCED1A5" w:rsidR="008A2023" w:rsidRPr="00E957A9" w:rsidRDefault="008A2023" w:rsidP="008A2023">
      <w:pPr>
        <w:pStyle w:val="NormalWeb"/>
        <w:jc w:val="both"/>
        <w:rPr>
          <w:rFonts w:asciiTheme="minorHAnsi" w:hAnsiTheme="minorHAnsi" w:cstheme="minorHAnsi"/>
          <w:color w:val="202020"/>
          <w:sz w:val="22"/>
          <w:szCs w:val="22"/>
        </w:rPr>
      </w:pPr>
      <w:r w:rsidRPr="00E957A9">
        <w:rPr>
          <w:rFonts w:asciiTheme="minorHAnsi" w:hAnsiTheme="minorHAnsi" w:cstheme="minorHAnsi"/>
          <w:color w:val="202020"/>
          <w:sz w:val="22"/>
          <w:szCs w:val="22"/>
        </w:rPr>
        <w:t>We would like to propose a zoom discussion with the UCN members at a later date in February to discuss our path forward.  Once we have a clear path, we could discuss our proposal and we can bring our strategic plan to potential sponsors.</w:t>
      </w:r>
    </w:p>
    <w:p w14:paraId="5FF992AB" w14:textId="77777777" w:rsidR="008A2023" w:rsidRPr="00E957A9" w:rsidRDefault="008A2023" w:rsidP="008A2023">
      <w:pPr>
        <w:pStyle w:val="ListParagraph"/>
        <w:numPr>
          <w:ilvl w:val="0"/>
          <w:numId w:val="3"/>
        </w:numPr>
        <w:spacing w:after="0" w:line="240" w:lineRule="auto"/>
        <w:jc w:val="both"/>
        <w:rPr>
          <w:rFonts w:cstheme="minorHAnsi"/>
        </w:rPr>
      </w:pPr>
      <w:r w:rsidRPr="00E957A9">
        <w:rPr>
          <w:rFonts w:cstheme="minorHAnsi"/>
          <w:color w:val="128E7C"/>
        </w:rPr>
        <w:t>Our vision for the future</w:t>
      </w:r>
      <w:r w:rsidRPr="00E957A9">
        <w:rPr>
          <w:rFonts w:cstheme="minorHAnsi"/>
        </w:rPr>
        <w:t xml:space="preserve"> is to continue creating positive change and innovation through collaboration and the cross fertilization of ideas and collective action.</w:t>
      </w:r>
    </w:p>
    <w:p w14:paraId="047C90A1" w14:textId="08A23DBA" w:rsidR="008A2023" w:rsidRPr="00E957A9" w:rsidRDefault="008A2023" w:rsidP="008A2023">
      <w:pPr>
        <w:pStyle w:val="ListParagraph"/>
        <w:numPr>
          <w:ilvl w:val="0"/>
          <w:numId w:val="3"/>
        </w:numPr>
        <w:spacing w:after="0" w:line="240" w:lineRule="auto"/>
        <w:jc w:val="both"/>
        <w:rPr>
          <w:rFonts w:cstheme="minorHAnsi"/>
        </w:rPr>
      </w:pPr>
      <w:r w:rsidRPr="00E957A9">
        <w:rPr>
          <w:rFonts w:cstheme="minorHAnsi"/>
        </w:rPr>
        <w:t xml:space="preserve">Our </w:t>
      </w:r>
      <w:r w:rsidRPr="00E957A9">
        <w:rPr>
          <w:rFonts w:cstheme="minorHAnsi"/>
          <w:color w:val="128E7C"/>
        </w:rPr>
        <w:t>goal</w:t>
      </w:r>
      <w:r w:rsidRPr="00E957A9">
        <w:rPr>
          <w:rFonts w:cstheme="minorHAnsi"/>
        </w:rPr>
        <w:t xml:space="preserve"> is to stop thinking and acting in silos and instead share experiences, information, knowledge, and lessons learned for all.  </w:t>
      </w:r>
    </w:p>
    <w:p w14:paraId="39C5102F" w14:textId="77777777" w:rsidR="008A2023" w:rsidRPr="00E957A9" w:rsidRDefault="008A2023" w:rsidP="008A2023">
      <w:pPr>
        <w:pStyle w:val="ListParagraph"/>
        <w:numPr>
          <w:ilvl w:val="0"/>
          <w:numId w:val="3"/>
        </w:numPr>
        <w:spacing w:after="0" w:line="240" w:lineRule="auto"/>
        <w:jc w:val="both"/>
        <w:rPr>
          <w:rFonts w:cstheme="minorHAnsi"/>
        </w:rPr>
      </w:pPr>
      <w:r w:rsidRPr="00E957A9">
        <w:rPr>
          <w:rFonts w:cstheme="minorHAnsi"/>
        </w:rPr>
        <w:t xml:space="preserve">Our </w:t>
      </w:r>
      <w:r w:rsidRPr="00E957A9">
        <w:rPr>
          <w:rFonts w:cstheme="minorHAnsi"/>
          <w:color w:val="128E7C"/>
        </w:rPr>
        <w:t>intention</w:t>
      </w:r>
      <w:r w:rsidRPr="00E957A9">
        <w:rPr>
          <w:rFonts w:cstheme="minorHAnsi"/>
        </w:rPr>
        <w:t xml:space="preserve"> is to have a platform where our work produces the greatest and broadest access for our main target population: graduate students, faculty, researchers and administrators.</w:t>
      </w:r>
    </w:p>
    <w:p w14:paraId="580AAE8B" w14:textId="77777777" w:rsidR="008A2023" w:rsidRPr="00E957A9" w:rsidRDefault="008A2023" w:rsidP="008A2023">
      <w:pPr>
        <w:pStyle w:val="ListParagraph"/>
        <w:numPr>
          <w:ilvl w:val="0"/>
          <w:numId w:val="3"/>
        </w:numPr>
        <w:spacing w:after="0" w:line="240" w:lineRule="auto"/>
        <w:jc w:val="both"/>
        <w:rPr>
          <w:rFonts w:cstheme="minorHAnsi"/>
        </w:rPr>
      </w:pPr>
      <w:r w:rsidRPr="00E957A9">
        <w:rPr>
          <w:rFonts w:cstheme="minorHAnsi"/>
          <w:color w:val="128E7C"/>
        </w:rPr>
        <w:t>Communication is King.</w:t>
      </w:r>
      <w:r w:rsidRPr="00E957A9">
        <w:rPr>
          <w:rFonts w:cstheme="minorHAnsi"/>
          <w:color w:val="202020"/>
        </w:rPr>
        <w:t xml:space="preserve">  Often visibility is more important than financing.  </w:t>
      </w:r>
    </w:p>
    <w:p w14:paraId="2CD6F1AD" w14:textId="77777777" w:rsidR="008A2023" w:rsidRPr="00E957A9" w:rsidRDefault="008A2023" w:rsidP="008A2023">
      <w:pPr>
        <w:pStyle w:val="ListParagraph"/>
        <w:spacing w:after="0" w:line="240" w:lineRule="auto"/>
        <w:ind w:left="360"/>
        <w:jc w:val="both"/>
        <w:rPr>
          <w:rFonts w:cstheme="minorHAnsi"/>
        </w:rPr>
      </w:pPr>
    </w:p>
    <w:p w14:paraId="4D0231E5" w14:textId="7ADDA032" w:rsidR="008A2023" w:rsidRPr="00E957A9" w:rsidRDefault="008A2023" w:rsidP="008A2023">
      <w:pPr>
        <w:jc w:val="both"/>
        <w:rPr>
          <w:rFonts w:cstheme="minorHAnsi"/>
          <w:color w:val="202020"/>
        </w:rPr>
      </w:pPr>
      <w:r w:rsidRPr="00E957A9">
        <w:rPr>
          <w:rFonts w:cstheme="minorHAnsi"/>
        </w:rPr>
        <w:t xml:space="preserve">Let’s </w:t>
      </w:r>
      <w:r w:rsidRPr="00E957A9">
        <w:rPr>
          <w:rFonts w:cstheme="minorHAnsi"/>
          <w:b/>
        </w:rPr>
        <w:t>exercise our individual and collective agency and social imagination</w:t>
      </w:r>
      <w:r w:rsidRPr="00E957A9">
        <w:rPr>
          <w:rFonts w:cstheme="minorHAnsi"/>
        </w:rPr>
        <w:t xml:space="preserve"> to reimagine, create and support a community of knowledge and practice.  The United States has a great ally in Jordan as the beacon of peace in the region.  Let’s be clear about our </w:t>
      </w:r>
      <w:r w:rsidRPr="00E957A9">
        <w:rPr>
          <w:rFonts w:cstheme="minorHAnsi"/>
          <w:b/>
        </w:rPr>
        <w:t>strategic intentions as a Network</w:t>
      </w:r>
      <w:r w:rsidRPr="00E957A9">
        <w:rPr>
          <w:rFonts w:cstheme="minorHAnsi"/>
        </w:rPr>
        <w:t xml:space="preserve"> so that we can put our shared intentions into practice.  </w:t>
      </w:r>
    </w:p>
    <w:p w14:paraId="6840F2EF" w14:textId="77777777" w:rsidR="008A2023" w:rsidRPr="00E957A9" w:rsidRDefault="008A2023" w:rsidP="008A2023">
      <w:pPr>
        <w:pStyle w:val="NoSpacing"/>
        <w:numPr>
          <w:ilvl w:val="0"/>
          <w:numId w:val="4"/>
        </w:numPr>
        <w:jc w:val="both"/>
        <w:rPr>
          <w:rFonts w:cstheme="minorHAnsi"/>
        </w:rPr>
      </w:pPr>
      <w:r w:rsidRPr="00E957A9">
        <w:rPr>
          <w:rFonts w:cstheme="minorHAnsi"/>
        </w:rPr>
        <w:t xml:space="preserve">Participating in the UCN helps universities </w:t>
      </w:r>
      <w:r w:rsidRPr="00E957A9">
        <w:rPr>
          <w:rFonts w:cstheme="minorHAnsi"/>
          <w:b/>
          <w:bCs/>
        </w:rPr>
        <w:t xml:space="preserve">enhance knowledge </w:t>
      </w:r>
      <w:r w:rsidRPr="00E957A9">
        <w:rPr>
          <w:rFonts w:cstheme="minorHAnsi"/>
        </w:rPr>
        <w:t xml:space="preserve">to develop sustainable, long-term </w:t>
      </w:r>
      <w:r w:rsidRPr="00E957A9">
        <w:rPr>
          <w:rFonts w:cstheme="minorHAnsi"/>
          <w:b/>
          <w:bCs/>
        </w:rPr>
        <w:t>institutional partnerships.</w:t>
      </w:r>
    </w:p>
    <w:p w14:paraId="1EB4A560" w14:textId="77777777" w:rsidR="008A2023" w:rsidRPr="00E957A9" w:rsidRDefault="008A2023" w:rsidP="008A2023">
      <w:pPr>
        <w:pStyle w:val="NoSpacing"/>
        <w:numPr>
          <w:ilvl w:val="0"/>
          <w:numId w:val="4"/>
        </w:numPr>
        <w:jc w:val="both"/>
        <w:rPr>
          <w:rFonts w:cstheme="minorHAnsi"/>
        </w:rPr>
      </w:pPr>
      <w:r w:rsidRPr="00E957A9">
        <w:rPr>
          <w:rFonts w:cstheme="minorHAnsi"/>
        </w:rPr>
        <w:t xml:space="preserve">The UCN helps build robust relations to develop </w:t>
      </w:r>
      <w:r w:rsidRPr="00E957A9">
        <w:rPr>
          <w:rFonts w:cstheme="minorHAnsi"/>
          <w:b/>
          <w:bCs/>
        </w:rPr>
        <w:t xml:space="preserve">internationalization </w:t>
      </w:r>
      <w:r w:rsidRPr="00E957A9">
        <w:rPr>
          <w:rFonts w:cstheme="minorHAnsi"/>
        </w:rPr>
        <w:t>processes.</w:t>
      </w:r>
    </w:p>
    <w:p w14:paraId="13391298" w14:textId="519DC516" w:rsidR="008A2023" w:rsidRPr="00E957A9" w:rsidRDefault="005312EF" w:rsidP="008A2023">
      <w:pPr>
        <w:pStyle w:val="NoSpacing"/>
        <w:numPr>
          <w:ilvl w:val="0"/>
          <w:numId w:val="4"/>
        </w:numPr>
        <w:jc w:val="both"/>
        <w:rPr>
          <w:rFonts w:cstheme="minorHAnsi"/>
        </w:rPr>
      </w:pPr>
      <w:r>
        <w:rPr>
          <w:rFonts w:cstheme="minorHAnsi"/>
        </w:rPr>
        <w:t xml:space="preserve">The </w:t>
      </w:r>
      <w:r w:rsidR="008A2023" w:rsidRPr="00E957A9">
        <w:rPr>
          <w:rFonts w:cstheme="minorHAnsi"/>
        </w:rPr>
        <w:t xml:space="preserve">UCN provides an excellent channel to know more about possible </w:t>
      </w:r>
      <w:r w:rsidR="008A2023" w:rsidRPr="00E957A9">
        <w:rPr>
          <w:rFonts w:cstheme="minorHAnsi"/>
          <w:b/>
          <w:bCs/>
        </w:rPr>
        <w:t xml:space="preserve">funding opportunities </w:t>
      </w:r>
      <w:r w:rsidR="008A2023" w:rsidRPr="00E957A9">
        <w:rPr>
          <w:rFonts w:cstheme="minorHAnsi"/>
        </w:rPr>
        <w:t xml:space="preserve">and facilitate the process of finding more </w:t>
      </w:r>
      <w:r w:rsidR="008A2023" w:rsidRPr="00E957A9">
        <w:rPr>
          <w:rFonts w:cstheme="minorHAnsi"/>
          <w:b/>
          <w:bCs/>
        </w:rPr>
        <w:t>US partners</w:t>
      </w:r>
      <w:r w:rsidR="008A2023" w:rsidRPr="00E957A9">
        <w:rPr>
          <w:rFonts w:cstheme="minorHAnsi"/>
        </w:rPr>
        <w:t>.</w:t>
      </w:r>
    </w:p>
    <w:p w14:paraId="0F8B05F9" w14:textId="77777777" w:rsidR="008A2023" w:rsidRPr="00E957A9" w:rsidRDefault="008A2023" w:rsidP="008A2023">
      <w:pPr>
        <w:pStyle w:val="NoSpacing"/>
        <w:numPr>
          <w:ilvl w:val="0"/>
          <w:numId w:val="4"/>
        </w:numPr>
        <w:jc w:val="both"/>
        <w:rPr>
          <w:rFonts w:cstheme="minorHAnsi"/>
        </w:rPr>
      </w:pPr>
      <w:r w:rsidRPr="00E957A9">
        <w:rPr>
          <w:rFonts w:cstheme="minorHAnsi"/>
        </w:rPr>
        <w:t>We need to engage Government officials, private sector and corporate partners.</w:t>
      </w:r>
    </w:p>
    <w:p w14:paraId="6370D023" w14:textId="77777777" w:rsidR="008A2023" w:rsidRPr="00E957A9" w:rsidRDefault="008A2023" w:rsidP="008A2023">
      <w:pPr>
        <w:pStyle w:val="NoSpacing"/>
        <w:numPr>
          <w:ilvl w:val="0"/>
          <w:numId w:val="4"/>
        </w:numPr>
        <w:jc w:val="both"/>
        <w:rPr>
          <w:rFonts w:cstheme="minorHAnsi"/>
        </w:rPr>
      </w:pPr>
      <w:r w:rsidRPr="00E957A9">
        <w:rPr>
          <w:rFonts w:cstheme="minorHAnsi"/>
        </w:rPr>
        <w:t>Approach and engage Embassies from both sides of the Atlantic.</w:t>
      </w:r>
    </w:p>
    <w:p w14:paraId="2E56B686" w14:textId="2357AA82" w:rsidR="008A2023" w:rsidRDefault="008A2023" w:rsidP="005312EF">
      <w:pPr>
        <w:pStyle w:val="NoSpacing"/>
        <w:jc w:val="both"/>
        <w:rPr>
          <w:rFonts w:cstheme="minorHAnsi"/>
          <w:color w:val="202020"/>
        </w:rPr>
      </w:pPr>
      <w:r w:rsidRPr="005312EF">
        <w:rPr>
          <w:rFonts w:cstheme="minorHAnsi"/>
        </w:rPr>
        <w:lastRenderedPageBreak/>
        <w:t>Invite more universities from the U.S. and private universities in jordan to join UCN.</w:t>
      </w:r>
    </w:p>
    <w:p w14:paraId="5E758924" w14:textId="77777777" w:rsidR="005312EF" w:rsidRPr="005312EF" w:rsidRDefault="005312EF" w:rsidP="004E7C80">
      <w:pPr>
        <w:pStyle w:val="NoSpacing"/>
        <w:jc w:val="both"/>
        <w:rPr>
          <w:rFonts w:cstheme="minorHAnsi"/>
          <w:color w:val="202020"/>
        </w:rPr>
      </w:pPr>
    </w:p>
    <w:p w14:paraId="4FA50F5E" w14:textId="5E1B09D6" w:rsidR="008A2023" w:rsidRDefault="008A2023" w:rsidP="008A2023">
      <w:pPr>
        <w:jc w:val="both"/>
        <w:rPr>
          <w:rFonts w:cstheme="minorHAnsi"/>
          <w:color w:val="202020"/>
        </w:rPr>
      </w:pPr>
      <w:r w:rsidRPr="00E957A9">
        <w:rPr>
          <w:rFonts w:cstheme="minorHAnsi"/>
          <w:color w:val="202020"/>
        </w:rPr>
        <w:t>In the words of our colleague and friend, Dr. Hassan 'Hijazi, University of Arizona, “We have come a long way, but we can go much further.  Together we stand, divided we fall (by Pink Floyd)”.</w:t>
      </w:r>
    </w:p>
    <w:p w14:paraId="4E5535D3" w14:textId="3ED7FD84" w:rsidR="005312EF" w:rsidRDefault="005312EF" w:rsidP="008A2023">
      <w:pPr>
        <w:jc w:val="both"/>
        <w:rPr>
          <w:rFonts w:cstheme="minorHAnsi"/>
          <w:color w:val="202020"/>
        </w:rPr>
      </w:pPr>
    </w:p>
    <w:p w14:paraId="3BA35E21" w14:textId="43AB9220" w:rsidR="005312EF" w:rsidRPr="00E957A9" w:rsidRDefault="005312EF" w:rsidP="008A2023">
      <w:pPr>
        <w:jc w:val="both"/>
        <w:rPr>
          <w:rFonts w:cstheme="minorHAnsi"/>
          <w:color w:val="202020"/>
        </w:rPr>
      </w:pPr>
    </w:p>
    <w:p w14:paraId="1C05F958" w14:textId="77777777" w:rsidR="00D95782" w:rsidRPr="00E957A9" w:rsidRDefault="00D95782" w:rsidP="008A2023">
      <w:pPr>
        <w:jc w:val="both"/>
        <w:rPr>
          <w:rFonts w:cstheme="minorHAnsi"/>
        </w:rPr>
      </w:pPr>
    </w:p>
    <w:sectPr w:rsidR="00D95782" w:rsidRPr="00E95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5E9B"/>
    <w:multiLevelType w:val="hybridMultilevel"/>
    <w:tmpl w:val="9F7CFC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1B7044"/>
    <w:multiLevelType w:val="hybridMultilevel"/>
    <w:tmpl w:val="4964E76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D573E5"/>
    <w:multiLevelType w:val="hybridMultilevel"/>
    <w:tmpl w:val="68D6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983330C"/>
    <w:multiLevelType w:val="hybridMultilevel"/>
    <w:tmpl w:val="2BF22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23"/>
    <w:rsid w:val="001B23C7"/>
    <w:rsid w:val="00367462"/>
    <w:rsid w:val="004E7C80"/>
    <w:rsid w:val="00505AB0"/>
    <w:rsid w:val="005312EF"/>
    <w:rsid w:val="007D75E5"/>
    <w:rsid w:val="008A2023"/>
    <w:rsid w:val="00BD222F"/>
    <w:rsid w:val="00CA6806"/>
    <w:rsid w:val="00CE6AD9"/>
    <w:rsid w:val="00D01AF0"/>
    <w:rsid w:val="00D95782"/>
    <w:rsid w:val="00E957A9"/>
    <w:rsid w:val="00F4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77CCF"/>
  <w15:chartTrackingRefBased/>
  <w15:docId w15:val="{BBCFB77A-FAD2-41E5-A832-EF1CCCEDB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20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2023"/>
    <w:rPr>
      <w:color w:val="0000FF"/>
      <w:u w:val="single"/>
    </w:rPr>
  </w:style>
  <w:style w:type="paragraph" w:styleId="ListParagraph">
    <w:name w:val="List Paragraph"/>
    <w:basedOn w:val="Normal"/>
    <w:uiPriority w:val="34"/>
    <w:qFormat/>
    <w:rsid w:val="008A2023"/>
    <w:pPr>
      <w:ind w:left="720"/>
      <w:contextualSpacing/>
    </w:pPr>
  </w:style>
  <w:style w:type="paragraph" w:styleId="NoSpacing">
    <w:name w:val="No Spacing"/>
    <w:uiPriority w:val="1"/>
    <w:qFormat/>
    <w:rsid w:val="008A2023"/>
    <w:pPr>
      <w:spacing w:after="0" w:line="240" w:lineRule="auto"/>
    </w:pPr>
  </w:style>
  <w:style w:type="table" w:styleId="GridTable6Colorful-Accent6">
    <w:name w:val="Grid Table 6 Colorful Accent 6"/>
    <w:basedOn w:val="TableNormal"/>
    <w:uiPriority w:val="51"/>
    <w:rsid w:val="008A2023"/>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UnresolvedMention">
    <w:name w:val="Unresolved Mention"/>
    <w:basedOn w:val="DefaultParagraphFont"/>
    <w:uiPriority w:val="99"/>
    <w:semiHidden/>
    <w:unhideWhenUsed/>
    <w:rsid w:val="008A2023"/>
    <w:rPr>
      <w:color w:val="605E5C"/>
      <w:shd w:val="clear" w:color="auto" w:fill="E1DFDD"/>
    </w:rPr>
  </w:style>
  <w:style w:type="paragraph" w:styleId="BalloonText">
    <w:name w:val="Balloon Text"/>
    <w:basedOn w:val="Normal"/>
    <w:link w:val="BalloonTextChar"/>
    <w:uiPriority w:val="99"/>
    <w:semiHidden/>
    <w:unhideWhenUsed/>
    <w:rsid w:val="00BD22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ci.vt.edu/content/dam/lci_vt_edu/UCN-Conference-Report-June-2019.pdf"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https://lci.vt.edu/content/dam/lci_vt_edu/UCN-Conference-Report-June-2019.pdf"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1650</Words>
  <Characters>9406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Matos, Fernanda</dc:creator>
  <cp:keywords/>
  <dc:description/>
  <cp:lastModifiedBy>Viers, Courtney</cp:lastModifiedBy>
  <cp:revision>2</cp:revision>
  <dcterms:created xsi:type="dcterms:W3CDTF">2021-02-02T13:27:00Z</dcterms:created>
  <dcterms:modified xsi:type="dcterms:W3CDTF">2021-02-02T13:27:00Z</dcterms:modified>
</cp:coreProperties>
</file>